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3E66EA" w14:textId="35DFCF8B" w:rsidR="00A77531" w:rsidRPr="00FC6F98" w:rsidRDefault="00094584" w:rsidP="00ED36D4">
      <w:pPr>
        <w:spacing w:line="264" w:lineRule="exact"/>
        <w:jc w:val="center"/>
        <w:rPr>
          <w:rFonts w:ascii="Palatino Linotype" w:eastAsia="Palatino Linotype" w:hAnsi="Palatino Linotype" w:cs="Palatino Linotype"/>
          <w:lang w:val="en-GB"/>
        </w:rPr>
      </w:pPr>
      <w:bookmarkStart w:id="0" w:name="_Hlk216938564"/>
      <w:bookmarkStart w:id="1" w:name="_Hlk216943067"/>
      <w:bookmarkEnd w:id="0"/>
      <w:r w:rsidRPr="00FC6F98">
        <w:rPr>
          <w:rFonts w:ascii="Palatino Linotype" w:eastAsia="Palatino Linotype" w:hAnsi="Palatino Linotype"/>
          <w:b/>
          <w:bCs/>
          <w:color w:val="231F20"/>
          <w:lang w:val="en-GB"/>
        </w:rPr>
        <w:t>MOTION SICKNESS MITIGATION THROUGH AUDIO AND VISUAL MODALITY PROTOTYPE</w:t>
      </w:r>
    </w:p>
    <w:p w14:paraId="363E66EB" w14:textId="77777777" w:rsidR="00A77531" w:rsidRPr="00FC6F98" w:rsidRDefault="00A77531" w:rsidP="00402261">
      <w:pPr>
        <w:spacing w:before="11"/>
        <w:ind w:left="450" w:right="390"/>
        <w:rPr>
          <w:lang w:val="en-GB"/>
        </w:rPr>
      </w:pPr>
    </w:p>
    <w:p w14:paraId="363E66EC" w14:textId="61244298" w:rsidR="00A77531" w:rsidRPr="00FC6F98" w:rsidRDefault="00094584" w:rsidP="00ED36D4">
      <w:pPr>
        <w:jc w:val="center"/>
        <w:rPr>
          <w:rFonts w:ascii="Palatino Linotype" w:eastAsia="Palatino Linotype" w:hAnsi="Palatino Linotype" w:cs="Palatino Linotype"/>
          <w:b/>
          <w:bCs/>
          <w:color w:val="231F20"/>
          <w:lang w:val="en-GB"/>
        </w:rPr>
      </w:pPr>
      <w:r w:rsidRPr="00FC6F98">
        <w:rPr>
          <w:rFonts w:ascii="Palatino Linotype" w:eastAsia="Palatino Linotype" w:hAnsi="Palatino Linotype" w:cs="Palatino Linotype"/>
          <w:b/>
          <w:bCs/>
          <w:color w:val="231F20"/>
          <w:lang w:val="en-GB"/>
        </w:rPr>
        <w:t>N.</w:t>
      </w:r>
      <w:r w:rsidR="004A7D87" w:rsidRPr="00FC6F98">
        <w:rPr>
          <w:rFonts w:ascii="Palatino Linotype" w:eastAsia="Palatino Linotype" w:hAnsi="Palatino Linotype" w:cs="Palatino Linotype"/>
          <w:b/>
          <w:bCs/>
          <w:color w:val="231F20"/>
          <w:lang w:val="en-GB"/>
        </w:rPr>
        <w:t xml:space="preserve">M. </w:t>
      </w:r>
      <w:r w:rsidRPr="00FC6F98">
        <w:rPr>
          <w:rFonts w:ascii="Palatino Linotype" w:eastAsia="Palatino Linotype" w:hAnsi="Palatino Linotype" w:cs="Palatino Linotype"/>
          <w:b/>
          <w:bCs/>
          <w:color w:val="231F20"/>
          <w:lang w:val="en-GB"/>
        </w:rPr>
        <w:t>Yusof</w:t>
      </w:r>
      <w:r w:rsidR="00402261" w:rsidRPr="00FC6F98">
        <w:rPr>
          <w:rFonts w:ascii="Palatino Linotype" w:eastAsia="Palatino Linotype" w:hAnsi="Palatino Linotype" w:cs="Palatino Linotype"/>
          <w:b/>
          <w:bCs/>
          <w:color w:val="231F20"/>
          <w:spacing w:val="-6"/>
          <w:lang w:val="en-GB"/>
        </w:rPr>
        <w:t xml:space="preserve"> </w:t>
      </w:r>
      <w:r w:rsidR="00402261" w:rsidRPr="00FC6F98">
        <w:rPr>
          <w:rFonts w:ascii="Palatino Linotype" w:eastAsia="Palatino Linotype" w:hAnsi="Palatino Linotype" w:cs="Palatino Linotype"/>
          <w:b/>
          <w:bCs/>
          <w:color w:val="231F20"/>
          <w:position w:val="7"/>
          <w:sz w:val="13"/>
          <w:szCs w:val="13"/>
          <w:lang w:val="en-GB"/>
        </w:rPr>
        <w:t>1</w:t>
      </w:r>
      <w:r w:rsidR="004A7D87" w:rsidRPr="00FC6F98">
        <w:rPr>
          <w:rFonts w:ascii="Palatino Linotype" w:eastAsia="Palatino Linotype" w:hAnsi="Palatino Linotype" w:cs="Palatino Linotype"/>
          <w:b/>
          <w:bCs/>
          <w:color w:val="231F20"/>
          <w:position w:val="7"/>
          <w:sz w:val="13"/>
          <w:szCs w:val="13"/>
          <w:lang w:val="en-GB"/>
        </w:rPr>
        <w:t>,2*</w:t>
      </w:r>
      <w:r w:rsidR="00402261" w:rsidRPr="00FC6F98">
        <w:rPr>
          <w:rFonts w:ascii="Palatino Linotype" w:eastAsia="Palatino Linotype" w:hAnsi="Palatino Linotype" w:cs="Palatino Linotype"/>
          <w:b/>
          <w:bCs/>
          <w:color w:val="231F20"/>
          <w:lang w:val="en-GB"/>
        </w:rPr>
        <w:t>,</w:t>
      </w:r>
      <w:r w:rsidR="00402261" w:rsidRPr="00FC6F98">
        <w:rPr>
          <w:rFonts w:ascii="Palatino Linotype" w:eastAsia="Palatino Linotype" w:hAnsi="Palatino Linotype" w:cs="Palatino Linotype"/>
          <w:b/>
          <w:bCs/>
          <w:color w:val="231F20"/>
          <w:spacing w:val="-5"/>
          <w:lang w:val="en-GB"/>
        </w:rPr>
        <w:t xml:space="preserve"> </w:t>
      </w:r>
      <w:r w:rsidR="004A7D87" w:rsidRPr="00FC6F98">
        <w:rPr>
          <w:rFonts w:ascii="Palatino Linotype" w:eastAsia="Palatino Linotype" w:hAnsi="Palatino Linotype" w:cs="Palatino Linotype"/>
          <w:b/>
          <w:bCs/>
          <w:color w:val="231F20"/>
          <w:spacing w:val="-5"/>
          <w:lang w:val="en-GB"/>
        </w:rPr>
        <w:t>M.I. Sulai</w:t>
      </w:r>
      <w:r w:rsidR="004A7D87" w:rsidRPr="00FC6F98">
        <w:rPr>
          <w:rFonts w:ascii="Palatino Linotype" w:eastAsia="Palatino Linotype" w:hAnsi="Palatino Linotype" w:cs="Palatino Linotype"/>
          <w:b/>
          <w:bCs/>
          <w:color w:val="231F20"/>
          <w:spacing w:val="-12"/>
          <w:lang w:val="en-GB"/>
        </w:rPr>
        <w:t>man</w:t>
      </w:r>
      <w:r w:rsidR="00402261" w:rsidRPr="00FC6F98">
        <w:rPr>
          <w:rFonts w:ascii="Palatino Linotype" w:eastAsia="Palatino Linotype" w:hAnsi="Palatino Linotype" w:cs="Palatino Linotype"/>
          <w:b/>
          <w:bCs/>
          <w:color w:val="231F20"/>
          <w:position w:val="7"/>
          <w:sz w:val="13"/>
          <w:szCs w:val="13"/>
          <w:lang w:val="en-GB"/>
        </w:rPr>
        <w:t>1</w:t>
      </w:r>
      <w:r w:rsidR="004A7D87" w:rsidRPr="00FC6F98">
        <w:rPr>
          <w:rFonts w:ascii="Palatino Linotype" w:eastAsia="Palatino Linotype" w:hAnsi="Palatino Linotype" w:cs="Palatino Linotype"/>
          <w:b/>
          <w:bCs/>
          <w:color w:val="231F20"/>
          <w:position w:val="7"/>
          <w:sz w:val="13"/>
          <w:szCs w:val="13"/>
          <w:lang w:val="en-GB"/>
        </w:rPr>
        <w:t>,</w:t>
      </w:r>
      <w:r w:rsidR="00141183" w:rsidRPr="00FC6F98">
        <w:rPr>
          <w:rFonts w:ascii="Palatino Linotype" w:eastAsia="Palatino Linotype" w:hAnsi="Palatino Linotype" w:cs="Palatino Linotype"/>
          <w:b/>
          <w:bCs/>
          <w:color w:val="231F20"/>
          <w:position w:val="7"/>
          <w:sz w:val="13"/>
          <w:szCs w:val="13"/>
          <w:lang w:val="en-GB"/>
        </w:rPr>
        <w:t>2</w:t>
      </w:r>
      <w:r w:rsidR="00141183" w:rsidRPr="00FC6F98">
        <w:rPr>
          <w:rFonts w:ascii="Palatino Linotype" w:eastAsia="Palatino Linotype" w:hAnsi="Palatino Linotype" w:cs="Palatino Linotype"/>
          <w:b/>
          <w:bCs/>
          <w:color w:val="231F20"/>
          <w:spacing w:val="-5"/>
          <w:lang w:val="en-GB"/>
        </w:rPr>
        <w:t>, J. Karjanto</w:t>
      </w:r>
      <w:r w:rsidR="00141183" w:rsidRPr="00FC6F98">
        <w:rPr>
          <w:rFonts w:ascii="Palatino Linotype" w:eastAsia="Palatino Linotype" w:hAnsi="Palatino Linotype" w:cs="Palatino Linotype"/>
          <w:b/>
          <w:bCs/>
          <w:color w:val="231F20"/>
          <w:spacing w:val="-5"/>
          <w:vertAlign w:val="superscript"/>
          <w:lang w:val="en-GB"/>
        </w:rPr>
        <w:t>1,2</w:t>
      </w:r>
      <w:r w:rsidR="00141183" w:rsidRPr="00FC6F98">
        <w:rPr>
          <w:rFonts w:ascii="Palatino Linotype" w:eastAsia="Palatino Linotype" w:hAnsi="Palatino Linotype" w:cs="Palatino Linotype"/>
          <w:b/>
          <w:bCs/>
          <w:color w:val="231F20"/>
          <w:spacing w:val="-5"/>
          <w:lang w:val="en-GB"/>
        </w:rPr>
        <w:t>, M.Z. Hassan</w:t>
      </w:r>
      <w:r w:rsidR="00141183" w:rsidRPr="00FC6F98">
        <w:rPr>
          <w:rFonts w:ascii="Palatino Linotype" w:eastAsia="Palatino Linotype" w:hAnsi="Palatino Linotype" w:cs="Palatino Linotype"/>
          <w:b/>
          <w:bCs/>
          <w:color w:val="231F20"/>
          <w:spacing w:val="-5"/>
          <w:vertAlign w:val="superscript"/>
          <w:lang w:val="en-GB"/>
        </w:rPr>
        <w:t>1,2</w:t>
      </w:r>
      <w:r w:rsidR="00141183" w:rsidRPr="00FC6F98">
        <w:rPr>
          <w:rFonts w:ascii="Palatino Linotype" w:eastAsia="Palatino Linotype" w:hAnsi="Palatino Linotype" w:cs="Palatino Linotype"/>
          <w:b/>
          <w:bCs/>
          <w:color w:val="231F20"/>
          <w:spacing w:val="-5"/>
          <w:lang w:val="en-GB"/>
        </w:rPr>
        <w:t>, S. Sulaiman</w:t>
      </w:r>
      <w:r w:rsidR="00141183" w:rsidRPr="00FC6F98">
        <w:rPr>
          <w:rFonts w:ascii="Palatino Linotype" w:eastAsia="Palatino Linotype" w:hAnsi="Palatino Linotype" w:cs="Palatino Linotype"/>
          <w:b/>
          <w:bCs/>
          <w:color w:val="231F20"/>
          <w:spacing w:val="-5"/>
          <w:vertAlign w:val="superscript"/>
          <w:lang w:val="en-GB"/>
        </w:rPr>
        <w:t>3</w:t>
      </w:r>
      <w:r w:rsidR="002024D6">
        <w:rPr>
          <w:rFonts w:ascii="Palatino Linotype" w:eastAsia="Palatino Linotype" w:hAnsi="Palatino Linotype" w:cs="Palatino Linotype"/>
          <w:b/>
          <w:bCs/>
          <w:color w:val="231F20"/>
          <w:spacing w:val="-5"/>
          <w:lang w:val="en-GB"/>
        </w:rPr>
        <w:t xml:space="preserve"> and</w:t>
      </w:r>
      <w:r w:rsidR="00141183" w:rsidRPr="00FC6F98">
        <w:rPr>
          <w:rFonts w:ascii="Palatino Linotype" w:eastAsia="Palatino Linotype" w:hAnsi="Palatino Linotype" w:cs="Palatino Linotype"/>
          <w:b/>
          <w:bCs/>
          <w:color w:val="231F20"/>
          <w:spacing w:val="-5"/>
          <w:lang w:val="en-GB"/>
        </w:rPr>
        <w:t xml:space="preserve"> Z.M. Jawi</w:t>
      </w:r>
      <w:r w:rsidR="00141183" w:rsidRPr="00FC6F98">
        <w:rPr>
          <w:rFonts w:ascii="Palatino Linotype" w:eastAsia="Palatino Linotype" w:hAnsi="Palatino Linotype" w:cs="Palatino Linotype"/>
          <w:b/>
          <w:bCs/>
          <w:color w:val="231F20"/>
          <w:position w:val="7"/>
          <w:sz w:val="13"/>
          <w:szCs w:val="13"/>
          <w:lang w:val="en-GB"/>
        </w:rPr>
        <w:t>4</w:t>
      </w:r>
    </w:p>
    <w:p w14:paraId="363E66ED" w14:textId="77777777" w:rsidR="00A77531" w:rsidRPr="00FC6F98" w:rsidRDefault="00A77531" w:rsidP="00402261">
      <w:pPr>
        <w:spacing w:before="8"/>
        <w:ind w:left="450" w:right="390"/>
        <w:rPr>
          <w:lang w:val="en-GB"/>
        </w:rPr>
      </w:pPr>
    </w:p>
    <w:p w14:paraId="06C0E0D1" w14:textId="3E8F98F8" w:rsidR="002112AA" w:rsidRDefault="002112AA" w:rsidP="00951B55">
      <w:pPr>
        <w:pStyle w:val="Afiliation"/>
        <w:spacing w:after="40"/>
        <w:jc w:val="center"/>
        <w:rPr>
          <w:rFonts w:ascii="Palatino Linotype" w:hAnsi="Palatino Linotype"/>
          <w:sz w:val="20"/>
          <w:szCs w:val="20"/>
        </w:rPr>
      </w:pPr>
      <w:r w:rsidRPr="00FC6F98">
        <w:rPr>
          <w:rFonts w:ascii="Palatino Linotype" w:hAnsi="Palatino Linotype"/>
          <w:sz w:val="20"/>
          <w:szCs w:val="20"/>
          <w:vertAlign w:val="superscript"/>
        </w:rPr>
        <w:t>1</w:t>
      </w:r>
      <w:r w:rsidRPr="00FC6F98">
        <w:rPr>
          <w:rFonts w:ascii="Palatino Linotype" w:hAnsi="Palatino Linotype"/>
          <w:sz w:val="20"/>
          <w:szCs w:val="20"/>
        </w:rPr>
        <w:t>Faculty of Mechanical Technology and Engineering, Universiti Teknikal Malaysia Melaka, Hang Tuah Jaya, 76100 Durian Tunggal, Melaka, Malaysia</w:t>
      </w:r>
      <w:r w:rsidR="00951B55" w:rsidRPr="00FC6F98">
        <w:rPr>
          <w:rFonts w:ascii="Palatino Linotype" w:hAnsi="Palatino Linotype"/>
          <w:sz w:val="20"/>
          <w:szCs w:val="20"/>
        </w:rPr>
        <w:t>.</w:t>
      </w:r>
    </w:p>
    <w:p w14:paraId="25EC308C" w14:textId="77777777" w:rsidR="00BC6BD7" w:rsidRPr="00FC6F98" w:rsidRDefault="00BC6BD7" w:rsidP="00951B55">
      <w:pPr>
        <w:pStyle w:val="Afiliation"/>
        <w:spacing w:after="40"/>
        <w:jc w:val="center"/>
        <w:rPr>
          <w:rFonts w:ascii="Palatino Linotype" w:hAnsi="Palatino Linotype"/>
          <w:sz w:val="20"/>
          <w:szCs w:val="20"/>
        </w:rPr>
      </w:pPr>
    </w:p>
    <w:p w14:paraId="4F27F837" w14:textId="710F2527" w:rsidR="002112AA" w:rsidRDefault="002112AA" w:rsidP="00951B55">
      <w:pPr>
        <w:pStyle w:val="Afiliation"/>
        <w:spacing w:after="40"/>
        <w:jc w:val="center"/>
        <w:rPr>
          <w:rFonts w:ascii="Palatino Linotype" w:hAnsi="Palatino Linotype"/>
          <w:sz w:val="20"/>
          <w:szCs w:val="20"/>
        </w:rPr>
      </w:pPr>
      <w:r w:rsidRPr="00FC6F98">
        <w:rPr>
          <w:rFonts w:ascii="Palatino Linotype" w:hAnsi="Palatino Linotype"/>
          <w:sz w:val="20"/>
          <w:szCs w:val="20"/>
          <w:vertAlign w:val="superscript"/>
        </w:rPr>
        <w:t>2</w:t>
      </w:r>
      <w:r w:rsidRPr="00FC6F98">
        <w:rPr>
          <w:rFonts w:ascii="Palatino Linotype" w:hAnsi="Palatino Linotype"/>
          <w:sz w:val="20"/>
          <w:szCs w:val="20"/>
        </w:rPr>
        <w:t>Centre for Advanced Research on Energy, Universiti Teknikal Malaysia Melaka, Hang Tuah Jaya, 76100 Durian Tunggal, Melaka, Malaysia</w:t>
      </w:r>
      <w:r w:rsidR="00951B55" w:rsidRPr="00FC6F98">
        <w:rPr>
          <w:rFonts w:ascii="Palatino Linotype" w:hAnsi="Palatino Linotype"/>
          <w:sz w:val="20"/>
          <w:szCs w:val="20"/>
        </w:rPr>
        <w:t>.</w:t>
      </w:r>
    </w:p>
    <w:p w14:paraId="6D112F25" w14:textId="77777777" w:rsidR="00BC6BD7" w:rsidRPr="00FC6F98" w:rsidRDefault="00BC6BD7" w:rsidP="00951B55">
      <w:pPr>
        <w:pStyle w:val="Afiliation"/>
        <w:spacing w:after="40"/>
        <w:jc w:val="center"/>
        <w:rPr>
          <w:rFonts w:ascii="Palatino Linotype" w:hAnsi="Palatino Linotype"/>
          <w:sz w:val="20"/>
          <w:szCs w:val="20"/>
        </w:rPr>
      </w:pPr>
    </w:p>
    <w:p w14:paraId="7F2801C2" w14:textId="474A8086" w:rsidR="002112AA" w:rsidRDefault="002112AA" w:rsidP="00951B55">
      <w:pPr>
        <w:pStyle w:val="Afiliation"/>
        <w:spacing w:after="40"/>
        <w:jc w:val="center"/>
        <w:rPr>
          <w:rFonts w:ascii="Palatino Linotype" w:hAnsi="Palatino Linotype"/>
          <w:sz w:val="20"/>
          <w:szCs w:val="20"/>
        </w:rPr>
      </w:pPr>
      <w:r w:rsidRPr="00FC6F98">
        <w:rPr>
          <w:rFonts w:ascii="Palatino Linotype" w:hAnsi="Palatino Linotype"/>
          <w:sz w:val="20"/>
          <w:szCs w:val="20"/>
          <w:vertAlign w:val="superscript"/>
        </w:rPr>
        <w:t>3</w:t>
      </w:r>
      <w:r w:rsidRPr="00FC6F98">
        <w:rPr>
          <w:rFonts w:ascii="Palatino Linotype" w:hAnsi="Palatino Linotype"/>
          <w:sz w:val="20"/>
          <w:szCs w:val="20"/>
        </w:rPr>
        <w:t>Faculty of Engineering Technology Universiti Tun Hussein Onn Malaysia, Pagoh Higher Education Hub, 84600 Pagoh, Muar, Johor, Malaysia</w:t>
      </w:r>
      <w:r w:rsidR="00951B55" w:rsidRPr="00FC6F98">
        <w:rPr>
          <w:rFonts w:ascii="Palatino Linotype" w:hAnsi="Palatino Linotype"/>
          <w:sz w:val="20"/>
          <w:szCs w:val="20"/>
        </w:rPr>
        <w:t>.</w:t>
      </w:r>
    </w:p>
    <w:p w14:paraId="103165AE" w14:textId="77777777" w:rsidR="00BC6BD7" w:rsidRPr="00FC6F98" w:rsidRDefault="00BC6BD7" w:rsidP="00951B55">
      <w:pPr>
        <w:pStyle w:val="Afiliation"/>
        <w:spacing w:after="40"/>
        <w:jc w:val="center"/>
        <w:rPr>
          <w:rFonts w:ascii="Palatino Linotype" w:hAnsi="Palatino Linotype"/>
          <w:sz w:val="20"/>
          <w:szCs w:val="20"/>
        </w:rPr>
      </w:pPr>
    </w:p>
    <w:p w14:paraId="3CD865CA" w14:textId="4C27B6D5" w:rsidR="002112AA" w:rsidRPr="00FC6F98" w:rsidRDefault="002112AA" w:rsidP="00951B55">
      <w:pPr>
        <w:pStyle w:val="Afiliation"/>
        <w:spacing w:after="40"/>
        <w:jc w:val="center"/>
        <w:rPr>
          <w:rFonts w:ascii="Palatino Linotype" w:hAnsi="Palatino Linotype"/>
          <w:sz w:val="20"/>
          <w:szCs w:val="20"/>
        </w:rPr>
      </w:pPr>
      <w:r w:rsidRPr="00FC6F98">
        <w:rPr>
          <w:rFonts w:ascii="Palatino Linotype" w:hAnsi="Palatino Linotype"/>
          <w:sz w:val="20"/>
          <w:szCs w:val="20"/>
          <w:vertAlign w:val="superscript"/>
        </w:rPr>
        <w:t>4</w:t>
      </w:r>
      <w:r w:rsidRPr="00FC6F98">
        <w:rPr>
          <w:rFonts w:ascii="Palatino Linotype" w:hAnsi="Palatino Linotype"/>
          <w:sz w:val="20"/>
          <w:szCs w:val="20"/>
        </w:rPr>
        <w:t>Vehicle Safety and Biomechanics Centre (VSB), Malaysian Institute of Road Safety Research (MIROS), 125-135, Jalan TKS 1, 43000 Kajang, Selangor, Malaysia</w:t>
      </w:r>
      <w:r w:rsidR="00951B55" w:rsidRPr="00FC6F98">
        <w:rPr>
          <w:rFonts w:ascii="Palatino Linotype" w:hAnsi="Palatino Linotype"/>
          <w:sz w:val="20"/>
          <w:szCs w:val="20"/>
        </w:rPr>
        <w:t>.</w:t>
      </w:r>
    </w:p>
    <w:p w14:paraId="363E66F4" w14:textId="0445827D" w:rsidR="00402261" w:rsidRPr="00FC6F98" w:rsidRDefault="00402261" w:rsidP="00951B55">
      <w:pPr>
        <w:rPr>
          <w:rFonts w:ascii="Palatino Linotype" w:eastAsia="Palatino Linotype" w:hAnsi="Palatino Linotype" w:cs="Palatino Linotype"/>
          <w:sz w:val="20"/>
          <w:szCs w:val="20"/>
          <w:lang w:val="en-GB"/>
        </w:rPr>
      </w:pPr>
    </w:p>
    <w:p w14:paraId="363E66F5" w14:textId="691E6B93" w:rsidR="00402261" w:rsidRPr="00FC6F98" w:rsidRDefault="00402261" w:rsidP="00402261">
      <w:pPr>
        <w:ind w:left="80"/>
        <w:jc w:val="center"/>
        <w:rPr>
          <w:rFonts w:ascii="Palatino Linotype" w:eastAsia="Palatino Linotype" w:hAnsi="Palatino Linotype" w:cs="Palatino Linotype"/>
          <w:color w:val="231F20"/>
          <w:sz w:val="20"/>
          <w:szCs w:val="20"/>
          <w:lang w:val="en-GB"/>
        </w:rPr>
      </w:pPr>
      <w:r w:rsidRPr="00FC6F98">
        <w:rPr>
          <w:rFonts w:ascii="Palatino Linotype" w:eastAsia="Palatino Linotype" w:hAnsi="Palatino Linotype" w:cs="Palatino Linotype"/>
          <w:color w:val="231F20"/>
          <w:sz w:val="20"/>
          <w:szCs w:val="20"/>
          <w:lang w:val="en-GB"/>
        </w:rPr>
        <w:t>Corresponding Author’s Email:</w:t>
      </w:r>
      <w:r w:rsidR="00775479" w:rsidRPr="00FC6F98">
        <w:rPr>
          <w:rFonts w:ascii="Palatino Linotype" w:eastAsia="Palatino Linotype" w:hAnsi="Palatino Linotype" w:cs="Palatino Linotype"/>
          <w:color w:val="231F20"/>
          <w:sz w:val="20"/>
          <w:szCs w:val="20"/>
          <w:lang w:val="en-GB"/>
        </w:rPr>
        <w:t xml:space="preserve"> nidzamuddin@utem.edu.my</w:t>
      </w:r>
    </w:p>
    <w:p w14:paraId="363E66F6" w14:textId="77777777" w:rsidR="00402261" w:rsidRPr="00FC6F98" w:rsidRDefault="00402261" w:rsidP="00402261">
      <w:pPr>
        <w:ind w:left="80"/>
        <w:jc w:val="center"/>
        <w:rPr>
          <w:rFonts w:ascii="Palatino Linotype" w:eastAsia="Palatino Linotype" w:hAnsi="Palatino Linotype" w:cs="Palatino Linotype"/>
          <w:color w:val="231F20"/>
          <w:sz w:val="20"/>
          <w:szCs w:val="20"/>
          <w:lang w:val="en-GB"/>
        </w:rPr>
      </w:pPr>
    </w:p>
    <w:p w14:paraId="363E66F7" w14:textId="20667EBF" w:rsidR="00DB7722" w:rsidRPr="00FC6F98" w:rsidRDefault="00402261" w:rsidP="00402261">
      <w:pPr>
        <w:ind w:left="450" w:right="390"/>
        <w:jc w:val="center"/>
        <w:rPr>
          <w:rFonts w:ascii="Palatino Linotype" w:eastAsia="Palatino Linotype" w:hAnsi="Palatino Linotype" w:cs="Palatino Linotype"/>
          <w:color w:val="231F20"/>
          <w:sz w:val="20"/>
          <w:szCs w:val="20"/>
          <w:lang w:val="en-GB"/>
        </w:rPr>
      </w:pPr>
      <w:r w:rsidRPr="00FC6F98">
        <w:rPr>
          <w:rFonts w:ascii="Palatino Linotype" w:eastAsia="Palatino Linotype" w:hAnsi="Palatino Linotype" w:cs="Palatino Linotype"/>
          <w:b/>
          <w:color w:val="231F20"/>
          <w:sz w:val="20"/>
          <w:szCs w:val="20"/>
          <w:lang w:val="en-GB"/>
        </w:rPr>
        <w:t>Article History</w:t>
      </w:r>
      <w:r w:rsidRPr="00FC6F98">
        <w:rPr>
          <w:rFonts w:ascii="Palatino Linotype" w:eastAsia="Palatino Linotype" w:hAnsi="Palatino Linotype" w:cs="Palatino Linotype"/>
          <w:color w:val="231F20"/>
          <w:sz w:val="20"/>
          <w:szCs w:val="20"/>
          <w:lang w:val="en-GB"/>
        </w:rPr>
        <w:t xml:space="preserve">: Received </w:t>
      </w:r>
      <w:r w:rsidR="002024D6">
        <w:rPr>
          <w:rFonts w:ascii="Palatino Linotype" w:eastAsia="Palatino Linotype" w:hAnsi="Palatino Linotype" w:cs="Palatino Linotype"/>
          <w:color w:val="231F20"/>
          <w:sz w:val="20"/>
          <w:szCs w:val="20"/>
          <w:lang w:val="en-GB"/>
        </w:rPr>
        <w:t>04 March</w:t>
      </w:r>
      <w:r w:rsidRPr="00FC6F98">
        <w:rPr>
          <w:rFonts w:ascii="Palatino Linotype" w:eastAsia="Palatino Linotype" w:hAnsi="Palatino Linotype" w:cs="Palatino Linotype"/>
          <w:color w:val="231F20"/>
          <w:sz w:val="20"/>
          <w:szCs w:val="20"/>
          <w:lang w:val="en-GB"/>
        </w:rPr>
        <w:t xml:space="preserve">; Revised </w:t>
      </w:r>
      <w:r w:rsidR="002024D6">
        <w:rPr>
          <w:rFonts w:ascii="Palatino Linotype" w:eastAsia="Palatino Linotype" w:hAnsi="Palatino Linotype" w:cs="Palatino Linotype"/>
          <w:color w:val="231F20"/>
          <w:sz w:val="20"/>
          <w:szCs w:val="20"/>
          <w:lang w:val="en-GB"/>
        </w:rPr>
        <w:t>12 June 2025</w:t>
      </w:r>
      <w:r w:rsidRPr="00FC6F98">
        <w:rPr>
          <w:rFonts w:ascii="Palatino Linotype" w:eastAsia="Palatino Linotype" w:hAnsi="Palatino Linotype" w:cs="Palatino Linotype"/>
          <w:color w:val="231F20"/>
          <w:sz w:val="20"/>
          <w:szCs w:val="20"/>
          <w:lang w:val="en-GB"/>
        </w:rPr>
        <w:t xml:space="preserve">; Accepted </w:t>
      </w:r>
      <w:r w:rsidR="002024D6">
        <w:rPr>
          <w:rFonts w:ascii="Palatino Linotype" w:eastAsia="Palatino Linotype" w:hAnsi="Palatino Linotype" w:cs="Palatino Linotype"/>
          <w:color w:val="231F20"/>
          <w:sz w:val="20"/>
          <w:szCs w:val="20"/>
          <w:lang w:val="en-GB"/>
        </w:rPr>
        <w:t>28 June 2025</w:t>
      </w:r>
    </w:p>
    <w:p w14:paraId="363E66F8" w14:textId="77777777" w:rsidR="00DB7722" w:rsidRPr="00FC6F98" w:rsidRDefault="00DB7722" w:rsidP="00754253">
      <w:pPr>
        <w:ind w:left="80"/>
        <w:jc w:val="center"/>
        <w:rPr>
          <w:rFonts w:ascii="Palatino Linotype" w:eastAsia="Palatino Linotype" w:hAnsi="Palatino Linotype" w:cs="Palatino Linotype"/>
          <w:sz w:val="20"/>
          <w:szCs w:val="20"/>
          <w:lang w:val="en-GB"/>
        </w:rPr>
      </w:pPr>
    </w:p>
    <w:p w14:paraId="363E66F9" w14:textId="77777777" w:rsidR="00A77531" w:rsidRPr="00FC6F98" w:rsidRDefault="00A77531" w:rsidP="00754253">
      <w:pPr>
        <w:rPr>
          <w:sz w:val="20"/>
          <w:szCs w:val="20"/>
          <w:lang w:val="en-GB"/>
        </w:rPr>
      </w:pPr>
    </w:p>
    <w:p w14:paraId="363E66FA" w14:textId="6337C145" w:rsidR="00F26F9A" w:rsidRPr="00FC6F98" w:rsidRDefault="00DE5BE7" w:rsidP="00ED36D4">
      <w:pPr>
        <w:jc w:val="both"/>
        <w:rPr>
          <w:rFonts w:ascii="Palatino Linotype" w:eastAsia="Palatino Linotype" w:hAnsi="Palatino Linotype" w:cs="Palatino Linotype"/>
          <w:sz w:val="20"/>
          <w:szCs w:val="20"/>
          <w:lang w:val="en-GB"/>
        </w:rPr>
      </w:pPr>
      <w:r w:rsidRPr="00FC6F98">
        <w:rPr>
          <w:rFonts w:ascii="Palatino Linotype" w:eastAsia="Palatino Linotype" w:hAnsi="Palatino Linotype" w:cs="Palatino Linotype"/>
          <w:b/>
          <w:bCs/>
          <w:color w:val="231F20"/>
          <w:sz w:val="24"/>
          <w:szCs w:val="24"/>
          <w:lang w:val="en-GB"/>
        </w:rPr>
        <w:t>ABSTRACT</w:t>
      </w:r>
      <w:r w:rsidRPr="00FC6F98">
        <w:rPr>
          <w:rFonts w:ascii="Palatino Linotype" w:eastAsia="Palatino Linotype" w:hAnsi="Palatino Linotype" w:cs="Palatino Linotype"/>
          <w:b/>
          <w:bCs/>
          <w:color w:val="231F20"/>
          <w:lang w:val="en-GB"/>
        </w:rPr>
        <w:t>:</w:t>
      </w:r>
      <w:r w:rsidR="00402261" w:rsidRPr="00FC6F98">
        <w:rPr>
          <w:rFonts w:ascii="Palatino Linotype" w:eastAsia="Palatino Linotype" w:hAnsi="Palatino Linotype" w:cs="Palatino Linotype"/>
          <w:color w:val="231F20"/>
          <w:sz w:val="20"/>
          <w:szCs w:val="20"/>
          <w:lang w:val="en-GB"/>
        </w:rPr>
        <w:t xml:space="preserve"> </w:t>
      </w:r>
      <w:r w:rsidR="00775479" w:rsidRPr="00FC6F98">
        <w:rPr>
          <w:rFonts w:ascii="Palatino Linotype" w:eastAsia="Palatino Linotype" w:hAnsi="Palatino Linotype" w:cs="Palatino Linotype"/>
          <w:color w:val="231F20"/>
          <w:sz w:val="20"/>
          <w:szCs w:val="20"/>
          <w:lang w:val="en-GB"/>
        </w:rPr>
        <w:t>Engaging in non-driving-related activities such as reading, watching movies, and web browsing while in a moving vehicle is known to contribute to motion sickness. Hence, future users cannot fully utilise future autonomous vehicles if motion sickness exists. Two modality prototypes (audio and visual were developed by applying the concept of situation awareness. The audio prototype provides voice direction about the vehicle’s future turns, allowing users to receive manoeuvre information while focusing on their activities. The visual prototype lets users see what is happening in front of the moving vehicle while reading. This study was conducted to assess these two prototypes. Eighteen (18) participants took part in this study. The study used a real road experiment using the Wizard of Oz method, which involved two conditions</w:t>
      </w:r>
      <w:r w:rsidR="00D20113" w:rsidRPr="00FC6F98">
        <w:rPr>
          <w:rFonts w:ascii="Palatino Linotype" w:eastAsia="Palatino Linotype" w:hAnsi="Palatino Linotype" w:cs="Palatino Linotype"/>
          <w:color w:val="231F20"/>
          <w:sz w:val="20"/>
          <w:szCs w:val="20"/>
          <w:lang w:val="en-GB"/>
        </w:rPr>
        <w:t>:</w:t>
      </w:r>
      <w:r w:rsidR="00775479" w:rsidRPr="00FC6F98">
        <w:rPr>
          <w:rFonts w:ascii="Palatino Linotype" w:eastAsia="Palatino Linotype" w:hAnsi="Palatino Linotype" w:cs="Palatino Linotype"/>
          <w:color w:val="231F20"/>
          <w:sz w:val="20"/>
          <w:szCs w:val="20"/>
          <w:lang w:val="en-GB"/>
        </w:rPr>
        <w:t xml:space="preserve"> with and without a prototype. Motion sickness and situation awareness were assessed. The results show that both prototypes reduce motion sickness and increase situational awareness while maintaining a similar mental workload.</w:t>
      </w:r>
    </w:p>
    <w:p w14:paraId="363E66FB" w14:textId="77777777" w:rsidR="00F26F9A" w:rsidRPr="00FC6F98" w:rsidRDefault="00F26F9A" w:rsidP="00ED36D4">
      <w:pPr>
        <w:spacing w:before="17"/>
        <w:ind w:firstLine="720"/>
        <w:rPr>
          <w:sz w:val="28"/>
          <w:szCs w:val="28"/>
          <w:lang w:val="en-GB"/>
        </w:rPr>
      </w:pPr>
    </w:p>
    <w:p w14:paraId="363E66FC" w14:textId="26BA93C8" w:rsidR="00A77531" w:rsidRPr="00FC6F98" w:rsidRDefault="00DE5BE7" w:rsidP="00ED36D4">
      <w:pPr>
        <w:jc w:val="both"/>
        <w:rPr>
          <w:rFonts w:ascii="Palatino Linotype" w:eastAsia="Palatino Linotype" w:hAnsi="Palatino Linotype" w:cs="Palatino Linotype"/>
          <w:i/>
          <w:color w:val="231F20"/>
          <w:spacing w:val="-8"/>
          <w:sz w:val="20"/>
          <w:szCs w:val="20"/>
          <w:lang w:val="en-GB"/>
        </w:rPr>
      </w:pPr>
      <w:r w:rsidRPr="00FC6F98">
        <w:rPr>
          <w:rFonts w:ascii="Palatino Linotype" w:eastAsia="Palatino Linotype" w:hAnsi="Palatino Linotype" w:cs="Palatino Linotype"/>
          <w:b/>
          <w:bCs/>
          <w:color w:val="231F20"/>
          <w:sz w:val="24"/>
          <w:szCs w:val="24"/>
          <w:lang w:val="en-GB"/>
        </w:rPr>
        <w:t>KEYWORDS</w:t>
      </w:r>
      <w:r w:rsidRPr="00FC6F98">
        <w:rPr>
          <w:rFonts w:ascii="Palatino Linotype" w:eastAsia="Palatino Linotype" w:hAnsi="Palatino Linotype" w:cs="Palatino Linotype"/>
          <w:color w:val="231F20"/>
          <w:lang w:val="en-GB"/>
        </w:rPr>
        <w:t>:</w:t>
      </w:r>
      <w:r w:rsidR="00B07D21" w:rsidRPr="00FC6F98">
        <w:rPr>
          <w:rFonts w:ascii="Palatino Linotype" w:eastAsia="Palatino Linotype" w:hAnsi="Palatino Linotype" w:cs="Palatino Linotype"/>
          <w:color w:val="231F20"/>
          <w:lang w:val="en-GB"/>
        </w:rPr>
        <w:t xml:space="preserve"> </w:t>
      </w:r>
      <w:r w:rsidR="00775479" w:rsidRPr="00FC6F98">
        <w:rPr>
          <w:rFonts w:ascii="Palatino Linotype" w:eastAsia="Palatino Linotype" w:hAnsi="Palatino Linotype" w:cs="Palatino Linotype"/>
          <w:i/>
          <w:color w:val="231F20"/>
          <w:spacing w:val="-8"/>
          <w:sz w:val="20"/>
          <w:szCs w:val="20"/>
          <w:lang w:val="en-GB"/>
        </w:rPr>
        <w:t>Motion sickness</w:t>
      </w:r>
      <w:r w:rsidR="00894331">
        <w:rPr>
          <w:rFonts w:ascii="Palatino Linotype" w:eastAsia="Palatino Linotype" w:hAnsi="Palatino Linotype" w:cs="Palatino Linotype"/>
          <w:i/>
          <w:color w:val="231F20"/>
          <w:spacing w:val="-8"/>
          <w:sz w:val="20"/>
          <w:szCs w:val="20"/>
          <w:lang w:val="en-GB"/>
        </w:rPr>
        <w:t>;</w:t>
      </w:r>
      <w:r w:rsidR="00775479" w:rsidRPr="00FC6F98">
        <w:rPr>
          <w:rFonts w:ascii="Palatino Linotype" w:eastAsia="Palatino Linotype" w:hAnsi="Palatino Linotype" w:cs="Palatino Linotype"/>
          <w:i/>
          <w:color w:val="231F20"/>
          <w:spacing w:val="-8"/>
          <w:sz w:val="20"/>
          <w:szCs w:val="20"/>
          <w:lang w:val="en-GB"/>
        </w:rPr>
        <w:t xml:space="preserve"> Autonomous </w:t>
      </w:r>
      <w:r w:rsidR="00894331">
        <w:rPr>
          <w:rFonts w:ascii="Palatino Linotype" w:eastAsia="Palatino Linotype" w:hAnsi="Palatino Linotype" w:cs="Palatino Linotype"/>
          <w:i/>
          <w:color w:val="231F20"/>
          <w:spacing w:val="-8"/>
          <w:sz w:val="20"/>
          <w:szCs w:val="20"/>
          <w:lang w:val="en-GB"/>
        </w:rPr>
        <w:t>V</w:t>
      </w:r>
      <w:r w:rsidR="00775479" w:rsidRPr="00FC6F98">
        <w:rPr>
          <w:rFonts w:ascii="Palatino Linotype" w:eastAsia="Palatino Linotype" w:hAnsi="Palatino Linotype" w:cs="Palatino Linotype"/>
          <w:i/>
          <w:color w:val="231F20"/>
          <w:spacing w:val="-8"/>
          <w:sz w:val="20"/>
          <w:szCs w:val="20"/>
          <w:lang w:val="en-GB"/>
        </w:rPr>
        <w:t>ehicle</w:t>
      </w:r>
      <w:r w:rsidR="00894331">
        <w:rPr>
          <w:rFonts w:ascii="Palatino Linotype" w:eastAsia="Palatino Linotype" w:hAnsi="Palatino Linotype" w:cs="Palatino Linotype"/>
          <w:i/>
          <w:color w:val="231F20"/>
          <w:spacing w:val="-8"/>
          <w:sz w:val="20"/>
          <w:szCs w:val="20"/>
          <w:lang w:val="en-GB"/>
        </w:rPr>
        <w:t xml:space="preserve">; </w:t>
      </w:r>
      <w:r w:rsidR="00775479" w:rsidRPr="00FC6F98">
        <w:rPr>
          <w:rFonts w:ascii="Palatino Linotype" w:eastAsia="Palatino Linotype" w:hAnsi="Palatino Linotype" w:cs="Palatino Linotype"/>
          <w:i/>
          <w:color w:val="231F20"/>
          <w:spacing w:val="-8"/>
          <w:sz w:val="20"/>
          <w:szCs w:val="20"/>
          <w:lang w:val="en-GB"/>
        </w:rPr>
        <w:t xml:space="preserve">Audio </w:t>
      </w:r>
      <w:r w:rsidR="00894331">
        <w:rPr>
          <w:rFonts w:ascii="Palatino Linotype" w:eastAsia="Palatino Linotype" w:hAnsi="Palatino Linotype" w:cs="Palatino Linotype"/>
          <w:i/>
          <w:color w:val="231F20"/>
          <w:spacing w:val="-8"/>
          <w:sz w:val="20"/>
          <w:szCs w:val="20"/>
          <w:lang w:val="en-GB"/>
        </w:rPr>
        <w:t>M</w:t>
      </w:r>
      <w:r w:rsidR="00775479" w:rsidRPr="00FC6F98">
        <w:rPr>
          <w:rFonts w:ascii="Palatino Linotype" w:eastAsia="Palatino Linotype" w:hAnsi="Palatino Linotype" w:cs="Palatino Linotype"/>
          <w:i/>
          <w:color w:val="231F20"/>
          <w:spacing w:val="-8"/>
          <w:sz w:val="20"/>
          <w:szCs w:val="20"/>
          <w:lang w:val="en-GB"/>
        </w:rPr>
        <w:t>odality</w:t>
      </w:r>
      <w:r w:rsidR="00894331">
        <w:rPr>
          <w:rFonts w:ascii="Palatino Linotype" w:eastAsia="Palatino Linotype" w:hAnsi="Palatino Linotype" w:cs="Palatino Linotype"/>
          <w:i/>
          <w:color w:val="231F20"/>
          <w:spacing w:val="-8"/>
          <w:sz w:val="20"/>
          <w:szCs w:val="20"/>
          <w:lang w:val="en-GB"/>
        </w:rPr>
        <w:t>;</w:t>
      </w:r>
      <w:r w:rsidR="00775479" w:rsidRPr="00FC6F98">
        <w:rPr>
          <w:rFonts w:ascii="Palatino Linotype" w:eastAsia="Palatino Linotype" w:hAnsi="Palatino Linotype" w:cs="Palatino Linotype"/>
          <w:i/>
          <w:color w:val="231F20"/>
          <w:spacing w:val="-8"/>
          <w:sz w:val="20"/>
          <w:szCs w:val="20"/>
          <w:lang w:val="en-GB"/>
        </w:rPr>
        <w:t xml:space="preserve"> Visual Modality</w:t>
      </w:r>
    </w:p>
    <w:p w14:paraId="363E66FE" w14:textId="77777777" w:rsidR="00D924EF" w:rsidRPr="00FC6F98" w:rsidRDefault="00D924EF" w:rsidP="00ED36D4">
      <w:pPr>
        <w:rPr>
          <w:sz w:val="20"/>
          <w:szCs w:val="20"/>
          <w:lang w:val="en-GB"/>
        </w:rPr>
      </w:pPr>
    </w:p>
    <w:p w14:paraId="0799C824" w14:textId="319FD0BD" w:rsidR="003E39BB" w:rsidRPr="00D85505" w:rsidRDefault="00DE5BE7" w:rsidP="00ED36D4">
      <w:pPr>
        <w:pStyle w:val="Heading1"/>
        <w:numPr>
          <w:ilvl w:val="0"/>
          <w:numId w:val="8"/>
        </w:numPr>
        <w:ind w:left="540"/>
        <w:jc w:val="both"/>
        <w:rPr>
          <w:color w:val="231F20"/>
          <w:sz w:val="22"/>
          <w:szCs w:val="22"/>
          <w:lang w:val="en-GB"/>
        </w:rPr>
      </w:pPr>
      <w:r w:rsidRPr="00D85505">
        <w:rPr>
          <w:color w:val="231F20"/>
          <w:spacing w:val="23"/>
          <w:sz w:val="22"/>
          <w:szCs w:val="22"/>
          <w:lang w:val="en-GB"/>
        </w:rPr>
        <w:t>INT</w:t>
      </w:r>
      <w:r w:rsidRPr="00D85505">
        <w:rPr>
          <w:color w:val="231F20"/>
          <w:sz w:val="22"/>
          <w:szCs w:val="22"/>
          <w:lang w:val="en-GB"/>
        </w:rPr>
        <w:t>R</w:t>
      </w:r>
      <w:r w:rsidRPr="00D85505">
        <w:rPr>
          <w:color w:val="231F20"/>
          <w:spacing w:val="23"/>
          <w:sz w:val="22"/>
          <w:szCs w:val="22"/>
          <w:lang w:val="en-GB"/>
        </w:rPr>
        <w:t>OD</w:t>
      </w:r>
      <w:r w:rsidRPr="00D85505">
        <w:rPr>
          <w:color w:val="231F20"/>
          <w:sz w:val="22"/>
          <w:szCs w:val="22"/>
          <w:lang w:val="en-GB"/>
        </w:rPr>
        <w:t>U</w:t>
      </w:r>
      <w:r w:rsidRPr="00D85505">
        <w:rPr>
          <w:color w:val="231F20"/>
          <w:spacing w:val="23"/>
          <w:sz w:val="22"/>
          <w:szCs w:val="22"/>
          <w:lang w:val="en-GB"/>
        </w:rPr>
        <w:t>CTIO</w:t>
      </w:r>
      <w:r w:rsidRPr="00D85505">
        <w:rPr>
          <w:color w:val="231F20"/>
          <w:sz w:val="22"/>
          <w:szCs w:val="22"/>
          <w:lang w:val="en-GB"/>
        </w:rPr>
        <w:t>N</w:t>
      </w:r>
    </w:p>
    <w:p w14:paraId="772A30D9" w14:textId="77777777" w:rsidR="003E39BB" w:rsidRPr="00FC6F98" w:rsidRDefault="003E39BB" w:rsidP="00ED36D4">
      <w:pPr>
        <w:pStyle w:val="Body"/>
        <w:ind w:left="0" w:right="0"/>
        <w:rPr>
          <w:lang w:val="en-GB"/>
        </w:rPr>
      </w:pPr>
    </w:p>
    <w:p w14:paraId="363E6701" w14:textId="0EA6327C" w:rsidR="00402261" w:rsidRPr="00FC6F98" w:rsidRDefault="00F55999" w:rsidP="00ED36D4">
      <w:pPr>
        <w:pStyle w:val="Body"/>
        <w:ind w:left="0" w:right="0"/>
        <w:rPr>
          <w:lang w:val="en-GB"/>
        </w:rPr>
      </w:pPr>
      <w:r w:rsidRPr="00FC6F98">
        <w:rPr>
          <w:lang w:val="en-GB"/>
        </w:rPr>
        <w:t xml:space="preserve">Normal cars require human operation to control their movements and trajectories to navigate between destinations. But different companies have consistently worked on these technologies to enhance them for autonomous vehicle development </w:t>
      </w:r>
      <w:sdt>
        <w:sdtPr>
          <w:rPr>
            <w:color w:val="000000"/>
            <w:lang w:val="en-GB"/>
          </w:rPr>
          <w:tag w:val="MENDELEY_CITATION_v3_eyJjaXRhdGlvbklEIjoiTUVOREVMRVlfQ0lUQVRJT05fNDIyZWMxY2ItYTJiZC00NmIyLThmZmItOTc2MjQxOGRmNzA1IiwicHJvcGVydGllcyI6eyJub3RlSW5kZXgiOjB9LCJpc0VkaXRlZCI6ZmFsc2UsIm1hbnVhbE92ZXJyaWRlIjp7ImlzTWFudWFsbHlPdmVycmlkZGVuIjpmYWxzZSwiY2l0ZXByb2NUZXh0IjoiWzFdLCBbMl0sIFszXSIsIm1hbnVhbE92ZXJyaWRlVGV4dCI6IiJ9LCJjaXRhdGlvbkl0ZW1zIjpbeyJpZCI6IjZhNDA3OGE3LTQwNzQtMzUxNi05MDcyLTE4YWRhYWQzZjI5NCIsIml0ZW1EYXRhIjp7InR5cGUiOiJ3ZWJwYWdlIiwiaWQiOiI2YTQwNzhhNy00MDc0LTM1MTYtOTA3Mi0xOGFkYWFkM2YyOTQiLCJ0aXRsZSI6IjIwMjAgRGlzZW5nYWdlbWVudCBSZXBvcnRzIGZyb20gQ2FsaWZvcm5pYSIsImF1dGhvciI6W3siZmFtaWx5IjoiSGVyZ2VyIiwiZ2l2ZW4iOiJNYXJpbyIsInBhcnNlLW5hbWVzIjpmYWxzZSwiZHJvcHBpbmctcGFydGljbGUiOiIiLCJub24tZHJvcHBpbmctcGFydGljbGUiOiIifV0sImNvbnRhaW5lci10aXRsZSI6IlRoZSBMYXN0IERyaXZlciBMaWNlbnNlIEhvbGRlcuKApiIsImFjY2Vzc2VkIjp7ImRhdGUtcGFydHMiOltbMjAyNCw4LDE2XV19LCJVUkwiOiJodHRwczovL3RoZWxhc3Rkcml2ZXJsaWNlbnNlaG9sZGVyLmNvbS8yMDIxLzAyLzA5LzIwMjAtZGlzZW5nYWdlbWVudC1yZXBvcnRzLWZyb20tY2FsaWZvcm5pYS8iLCJpc3N1ZWQiOnsiZGF0ZS1wYXJ0cyI6W1syMDIxLDIsOV1dfSwiY29udGFpbmVyLXRpdGxlLXNob3J0IjoiIn0sImlzVGVtcG9yYXJ5IjpmYWxzZX0seyJpZCI6IjMxMWQ5ZjZmLTJiYjQtM2RjOC05ZmI2LTc4NjRjMjkwZGMwZCIsIml0ZW1EYXRhIjp7InR5cGUiOiJ3ZWJwYWdlIiwiaWQiOiIzMTFkOWY2Zi0yYmI0LTNkYzgtOWZiNi03ODY0YzI5MGRjMGQiLCJ0aXRsZSI6IkN5YmVyamF5YSBub3cgaG9tZSB0byBNYWxheXNpYeKAmXMgZmlyc3QgYXV0b25vbW91cyB2ZWhpY2xlIHRlc3Rpbmcgcm91dGUgfCBUaGUgU3RhciIsImF1dGhvciI6W3siZmFtaWx5IjoiVGFyaXEiLCJnaXZlbiI6IlFpc2hpbiIsInBhcnNlLW5hbWVzIjpmYWxzZSwiZHJvcHBpbmctcGFydGljbGUiOiIiLCJub24tZHJvcHBpbmctcGFydGljbGUiOiIifV0sImNvbnRhaW5lci10aXRsZSI6IlRoZSBTdGFyIiwiY29udGFpbmVyLXRpdGxlLXNob3J0IjoiU3RhciIsImFjY2Vzc2VkIjp7ImRhdGUtcGFydHMiOltbMjAyMiwxLDMxXV19LCJVUkwiOiJodHRwczovL3d3dy50aGVzdGFyLmNvbS5teS90ZWNoL3RlY2gtbmV3cy8yMDIwLzEyLzIzL2N5YmVyamF5YS1ub3ctaG9tZS10by1tYWxheXNpYXMtZmlyc3QtYXV0b25vbW91cy12ZWhpY2xlLXRlc3Rpbmctcm91dGUiLCJpc3N1ZWQiOnsiZGF0ZS1wYXJ0cyI6W1syMDIyLDEyLDIzXV19fSwiaXNUZW1wb3JhcnkiOmZhbHNlfSx7ImlkIjoiMWE3ZmFlODYtZDdlNS0zNTA5LTkzZGYtNzE1MzM4MGNmNTY3IiwiaXRlbURhdGEiOnsidHlwZSI6IndlYnBhZ2UiLCJpZCI6IjFhN2ZhZTg2LWQ3ZTUtMzUwOS05M2RmLTcxNTMzODBjZjU2NyIsInRpdGxlIjoiT3ZlcnZpZXcgT2YgVGVjaG5vbG9neSBJbiBBdXRvbm9tb3VzIENhcnM6IFdoYXQsIFdoeSwgV2hlbiAmIEhvdz8iLCJhdXRob3IiOlt7ImZhbWlseSI6IlJpdmVycyIsImdpdmVuIjoiSm9uIiwicGFyc2UtbmFtZXMiOmZhbHNlLCJkcm9wcGluZy1wYXJ0aWNsZSI6IiIsIm5vbi1kcm9wcGluZy1wYXJ0aWNsZSI6IiJ9XSwiY29udGFpbmVyLXRpdGxlIjoiTGV2ZWwgRml2ZSBTdXBwbGllcyIsImlzc3VlZCI6eyJkYXRlLXBhcnRzIjpbWzIwMTksMSwyOF1dfSwiY29udGFpbmVyLXRpdGxlLXNob3J0IjoiIn0sImlzVGVtcG9yYXJ5IjpmYWxzZX1dfQ=="/>
          <w:id w:val="1277060042"/>
          <w:placeholder>
            <w:docPart w:val="AB55058AA21D5B4EAA6F55FCB4B83C49"/>
          </w:placeholder>
        </w:sdtPr>
        <w:sdtEndPr/>
        <w:sdtContent>
          <w:r w:rsidR="00FC0AAA" w:rsidRPr="00FC6F98">
            <w:rPr>
              <w:color w:val="000000"/>
              <w:lang w:val="en-GB"/>
            </w:rPr>
            <w:t>[1], [2], [3]</w:t>
          </w:r>
        </w:sdtContent>
      </w:sdt>
      <w:r w:rsidRPr="00FC6F98">
        <w:rPr>
          <w:lang w:val="en-GB"/>
        </w:rPr>
        <w:t xml:space="preserve">. Autonomous vehicle technology removes human interaction to control the vehicle’s manoeuvres </w:t>
      </w:r>
      <w:sdt>
        <w:sdtPr>
          <w:rPr>
            <w:color w:val="000000"/>
            <w:lang w:val="en-GB"/>
          </w:rPr>
          <w:tag w:val="MENDELEY_CITATION_v3_eyJjaXRhdGlvbklEIjoiTUVOREVMRVlfQ0lUQVRJT05fOTk4MjhiNjktMTg1My00N2U2LWE2YzYtMmFlYTNjMWY0ZjI4IiwicHJvcGVydGllcyI6eyJub3RlSW5kZXgiOjB9LCJpc0VkaXRlZCI6ZmFsc2UsIm1hbnVhbE92ZXJyaWRlIjp7ImlzTWFudWFsbHlPdmVycmlkZGVuIjpmYWxzZSwiY2l0ZXByb2NUZXh0IjoiWzRdIiwibWFudWFsT3ZlcnJpZGVUZXh0IjoiIn0sImNpdGF0aW9uSXRlbXMiOlt7ImlkIjoiNzg0M2NjZGItM2NiZS0zZjkwLThmZWQtZmJmNDVmOTA4YjM0IiwiaXRlbURhdGEiOnsidHlwZSI6ImFydGljbGUtam91cm5hbCIsImlkIjoiNzg0M2NjZGItM2NiZS0zZjkwLThmZWQtZmJmNDVmOTA4YjM0IiwidGl0bGUiOiJBbHRob3VnaCBhdXRvbm9tb3VzIGNhcnMgYXJlIG5vdCB5ZXQgbWFudWZhY3R1cmVkLCB0aGVpciBhY2NlcHRhbmNlIGFscmVhZHkgaXMiLCJhdXRob3IiOlt7ImZhbWlseSI6IlBheXJlIiwiZ2l2ZW4iOiJXaWxsaWFtIiwicGFyc2UtbmFtZXMiOmZhbHNlLCJkcm9wcGluZy1wYXJ0aWNsZSI6IiIsIm5vbi1kcm9wcGluZy1wYXJ0aWNsZSI6IiJ9LHsiZmFtaWx5IjoiQmlycmVsbCIsImdpdmVuIjoiU3Rld2FydCIsInBhcnNlLW5hbWVzIjpmYWxzZSwiZHJvcHBpbmctcGFydGljbGUiOiIiLCJub24tZHJvcHBpbmctcGFydGljbGUiOiIifSx7ImZhbWlseSI6IlBhcmtlcyIsImdpdmVuIjoiQW5kcmV3IE1hcnRpbiIsInBhcnNlLW5hbWVzIjpmYWxzZSwiZHJvcHBpbmctcGFydGljbGUiOiIiLCJub24tZHJvcHBpbmctcGFydGljbGUiOiIifV0sImNvbnRhaW5lci10aXRsZSI6IlRoZW9yZXRpY2FsIElzc3VlcyBpbiBFcmdvbm9taWNzIFNjaWVuY2UiLCJjb250YWluZXItdGl0bGUtc2hvcnQiOiJUaGVvciBJc3N1ZXMgRXJnb24gU2NpIiwiRE9JIjoiMTAuMTA4MC8xNDYzOTIyWC4yMDIwLjE4MzYyODQiLCJJU1NOIjoiMTQ2My05MjJYIiwiaXNzdWVkIjp7ImRhdGUtcGFydHMiOltbMjAyMSw5LDNdXX0sInBhZ2UiOiI1NjctNTgwIiwiaXNzdWUiOiI1Iiwidm9sdW1lIjoiMjIifSwiaXNUZW1wb3JhcnkiOmZhbHNlfV19"/>
          <w:id w:val="-1862969897"/>
          <w:placeholder>
            <w:docPart w:val="AB55058AA21D5B4EAA6F55FCB4B83C49"/>
          </w:placeholder>
        </w:sdtPr>
        <w:sdtEndPr/>
        <w:sdtContent>
          <w:r w:rsidR="00FC0AAA" w:rsidRPr="00FC6F98">
            <w:rPr>
              <w:color w:val="000000"/>
              <w:lang w:val="en-GB"/>
            </w:rPr>
            <w:t>[4]</w:t>
          </w:r>
        </w:sdtContent>
      </w:sdt>
      <w:r w:rsidRPr="00FC6F98">
        <w:rPr>
          <w:lang w:val="en-GB"/>
        </w:rPr>
        <w:t xml:space="preserve">. The technology enables users or passengers to do non-driving-related activities (NDRA) whilst traveling </w:t>
      </w:r>
      <w:sdt>
        <w:sdtPr>
          <w:rPr>
            <w:color w:val="000000"/>
            <w:lang w:val="en-GB"/>
          </w:rPr>
          <w:tag w:val="MENDELEY_CITATION_v3_eyJjaXRhdGlvbklEIjoiTUVOREVMRVlfQ0lUQVRJT05fMjgzNTk4ZDYtNmU3YS00OTM1LWIxMTItNTg2MWNiM2RjMDUwIiwicHJvcGVydGllcyI6eyJub3RlSW5kZXgiOjB9LCJpc0VkaXRlZCI6ZmFsc2UsIm1hbnVhbE92ZXJyaWRlIjp7ImlzTWFudWFsbHlPdmVycmlkZGVuIjpmYWxzZSwiY2l0ZXByb2NUZXh0IjoiWzVdLCBbNl0sIFs3XSwgWzhdIiwibWFudWFsT3ZlcnJpZGVUZXh0IjoiIn0sImNpdGF0aW9uSXRlbXMiOlt7ImlkIjoiMDEyZGFiOTMtMDQyNy0zNTgyLTgxNTctNDc2NTQ2ZGEzNjFlIiwiaXRlbURhdGEiOnsidHlwZSI6InBhcGVyLWNvbmZlcmVuY2UiLCJpZCI6IjAxMmRhYjkzLTA0MjctMzU4Mi04MTU3LTQ3NjU0NmRhMzYxZSIsInRpdGxlIjoiSW52ZXN0aWdhdGluZyB1c2VyIG5lZWRzIGZvciBub24tZHJpdmluZy1yZWxhdGVkIGFjdGl2aXRpZXMgZHVyaW5nIGF1dG9tYXRlZCBkcml2aW5nIiwiYXV0aG9yIjpbeyJmYW1pbHkiOiJQZmxlZ2luZyIsImdpdmVuIjoiQmFzdGlhbiIsInBhcnNlLW5hbWVzIjpmYWxzZSwiZHJvcHBpbmctcGFydGljbGUiOiIiLCJub24tZHJvcHBpbmctcGFydGljbGUiOiIifSx7ImZhbWlseSI6IlJhbmciLCJnaXZlbiI6Ik1hdXJpY2UiLCJwYXJzZS1uYW1lcyI6ZmFsc2UsImRyb3BwaW5nLXBhcnRpY2xlIjoiIiwibm9uLWRyb3BwaW5nLXBhcnRpY2xlIjoiIn0seyJmYW1pbHkiOiJCcm95IiwiZ2l2ZW4iOiJOb3JhIiwicGFyc2UtbmFtZXMiOmZhbHNlLCJkcm9wcGluZy1wYXJ0aWNsZSI6IiIsIm5vbi1kcm9wcGluZy1wYXJ0aWNsZSI6IiJ9XSwiY29udGFpbmVyLXRpdGxlIjoiUHJvY2VlZGluZ3Mgb2YgdGhlIDE1dGggSW50ZXJuYXRpb25hbCBDb25mZXJlbmNlIG9uIE1vYmlsZSBhbmQgVWJpcXVpdG91cyBNdWx0aW1lZGlhIiwiRE9JIjoiMTAuMTE0NS8zMDEyNzA5LjMwMTI3MzUiLCJJU0JOIjoiOTc4MTQ1MDM0ODYwNyIsImlzc3VlZCI6eyJkYXRlLXBhcnRzIjpbWzIwMTYsMTIsMTJdXX0sInB1Ymxpc2hlci1wbGFjZSI6Ik5ldyBZb3JrLCBOWSwgVVNBIiwicGFnZSI6IjkxLTk5IiwicHVibGlzaGVyIjoiQUNNIiwiY29udGFpbmVyLXRpdGxlLXNob3J0IjoiIn0sImlzVGVtcG9yYXJ5IjpmYWxzZX0seyJpZCI6IjI0ZTc3Nzk5LTNhMjEtM2U5MC05YmE3LWRkMmFiMTBiYmY0YSIsIml0ZW1EYXRhIjp7InR5cGUiOiJhcnRpY2xlLWpvdXJuYWwiLCJpZCI6IjI0ZTc3Nzk5LTNhMjEtM2U5MC05YmE3LWRkMmFiMTBiYmY0YSIsInRpdGxlIjoiTm9uLWRyaXZpbmctcmVsYXRlZCB0YXNrcywgd29ya2xvYWQsIGFuZCB0YWtlb3ZlciBwZXJmb3JtYW5jZSBpbiBoaWdobHkgYXV0b21hdGVkIGRyaXZpbmcgY29udGV4dHMiLCJhdXRob3IiOlt7ImZhbWlseSI6Illvb24iLCJnaXZlbiI6IlNvbCBIZWUiLCJwYXJzZS1uYW1lcyI6ZmFsc2UsImRyb3BwaW5nLXBhcnRpY2xlIjoiIiwibm9uLWRyb3BwaW5nLXBhcnRpY2xlIjoiIn0seyJmYW1pbHkiOiJKaSIsImdpdmVuIjoiWW9uZyBHdSIsInBhcnNlLW5hbWVzIjpmYWxzZSwiZHJvcHBpbmctcGFydGljbGUiOiIiLCJub24tZHJvcHBpbmctcGFydGljbGUiOiIifV0sImNvbnRhaW5lci10aXRsZSI6IlRyYW5zcG9ydGF0aW9uIFJlc2VhcmNoIFBhcnQgRjogVHJhZmZpYyBQc3ljaG9sb2d5IGFuZCBCZWhhdmlvdXIiLCJjb250YWluZXItdGl0bGUtc2hvcnQiOiJUcmFuc3AgUmVzIFBhcnQgRiBUcmFmZmljIFBzeWNob2wgQmVoYXYiLCJET0kiOiIxMC4xMDE2L2oudHJmLjIwMTguMTEuMDE1IiwiSVNTTiI6IjEzNjk4NDc4IiwiaXNzdWVkIjp7ImRhdGUtcGFydHMiOltbMjAxOSwxXV19LCJwYWdlIjoiNjIwLTYzMSIsInZvbHVtZSI6IjYwIn0sImlzVGVtcG9yYXJ5IjpmYWxzZX0seyJpZCI6IjdkNmM2N2ViLTNiZjMtM2I1OC1iZGNmLWIwYmRkODc3YWZkMCIsIml0ZW1EYXRhIjp7InR5cGUiOiJjaGFwdGVyIiwiaWQiOiI3ZDZjNjdlYi0zYmYzLTNiNTgtYmRjZi1iMGJkZDg3N2FmZDAiLCJ0aXRsZSI6Ik5vbi1kcml2aW5nIFJlbGF0ZWQgQWN0aXZpdGllcyBpbiBBdXRvbWF0ZWQgRHJpdmluZyDigJMgQW4gT25saW5lIFN1cnZleSBJbnZlc3RpZ2F0aW5nIFVzZXIgTmVlZHMuIiwiYXV0aG9yIjpbeyJmYW1pbHkiOiJIZWNodCIsImdpdmVuIjoiVG9iaWFzIiwicGFyc2UtbmFtZXMiOmZhbHNlLCJkcm9wcGluZy1wYXJ0aWNsZSI6IiIsIm5vbi1kcm9wcGluZy1wYXJ0aWNsZSI6IiJ9LHsiZmFtaWx5IjoiRGFybGFnaWFubmlzIiwiZ2l2ZW4iOiJFbWlsaWEiLCJwYXJzZS1uYW1lcyI6ZmFsc2UsImRyb3BwaW5nLXBhcnRpY2xlIjoiIiwibm9uLWRyb3BwaW5nLXBhcnRpY2xlIjoiIn0seyJmYW1pbHkiOiJCZW5nbGVyIiwiZ2l2ZW4iOiJLbGF1cyIsInBhcnNlLW5hbWVzIjpmYWxzZSwiZHJvcHBpbmctcGFydGljbGUiOiIiLCJub24tZHJvcHBpbmctcGFydGljbGUiOiIifV0sImNvbGxlY3Rpb24tdGl0bGUiOiJBZHZhbmNlcyBpbiBJbnRlbGxpZ2VudCBTeXN0ZW1zIGFuZCBDb21wdXRpbmciLCJjb250YWluZXItdGl0bGUiOiJIdW1hbiBTeXN0ZW1zIEVuZ2luZWVyaW5nIGFuZCBEZXNpZ24gSUkgKElIU0VEIDIwMTkpIiwiZWRpdG9yIjpbeyJmYW1pbHkiOiJBaHJhbSIsImdpdmVuIjoiVGFyZXEiLCJwYXJzZS1uYW1lcyI6ZmFsc2UsImRyb3BwaW5nLXBhcnRpY2xlIjoiIiwibm9uLWRyb3BwaW5nLXBhcnRpY2xlIjoiIn0seyJmYW1pbHkiOiJLYXJ3b3dza2kiLCJnaXZlbiI6IldhbGRlbWFyIiwicGFyc2UtbmFtZXMiOmZhbHNlLCJkcm9wcGluZy1wYXJ0aWNsZSI6IiIsIm5vbi1kcm9wcGluZy1wYXJ0aWNsZSI6IiJ9LHsiZmFtaWx5IjoiUGlja2wiLCJnaXZlbiI6IlN0ZWZhbiIsInBhcnNlLW5hbWVzIjpmYWxzZSwiZHJvcHBpbmctcGFydGljbGUiOiIiLCJub24tZHJvcHBpbmctcGFydGljbGUiOiIifSx7ImZhbWlseSI6IlRhaWFyIiwiZ2l2ZW4iOiJSZWRoYSIsInBhcnNlLW5hbWVzIjpmYWxzZSwiZHJvcHBpbmctcGFydGljbGUiOiIiLCJub24tZHJvcHBpbmctcGFydGljbGUiOiIifV0sIkRPSSI6Imh0dHBzOi8vZG9pLm9yZy8xMC4xMDA3Lzk3OC0zLTAzMC0yNzkyOC04XzI4IiwiSVNCTiI6Ijk3OC0zLTAzMC0yNzkyNy0xIiwiaXNzdWVkIjp7ImRhdGUtcGFydHMiOltbMjAxOV1dfSwicHVibGlzaGVyLXBsYWNlIjoiQ2hhbSIsInBhZ2UiOiIxODItMTg4IiwicHVibGlzaGVyIjoiU3ByaW5nZXIgSW50ZXJuYXRpb25hbCBQdWJsaXNoaW5nIiwidm9sdW1lIjoiMTAyNiIsImNvbnRhaW5lci10aXRsZS1zaG9ydCI6IiJ9LCJpc1RlbXBvcmFyeSI6ZmFsc2V9LHsiaWQiOiI5NWI5ODZiNi1lNTAzLTNkZTMtOGEzNi1iZTI3MDYwZWU2NjAiLCJpdGVtRGF0YSI6eyJ0eXBlIjoicGFwZXItY29uZmVyZW5jZSIsImlkIjoiOTViOTg2YjYtZTUwMy0zZGUzLThhMzYtYmUyNzA2MGVlNjYwIiwidGl0bGUiOiIoTm9uLSkgRHJpdmluZy1SZWxhdGVkIEFjdGl2aXRpZXMgaW4gdGhlIENhcjogRGVmaW5pbmcgRHJpdmVyIEFjdGl2aXRpZXMgZm9yIE1hbnVhbCBhbmQgQXV0b21hdGVkIERyaXZpbmciLCJhdXRob3IiOlt7ImZhbWlseSI6IlBmbGVnaW5nIiwiZ2l2ZW4iOiJCYXN0aWFuIiwicGFyc2UtbmFtZXMiOmZhbHNlLCJkcm9wcGluZy1wYXJ0aWNsZSI6IiIsIm5vbi1kcm9wcGluZy1wYXJ0aWNsZSI6IiJ9LHsiZmFtaWx5IjoiU2NobWlkdCIsImdpdmVuIjoiQWxicmVjaHQiLCJwYXJzZS1uYW1lcyI6ZmFsc2UsImRyb3BwaW5nLXBhcnRpY2xlIjoiIiwibm9uLWRyb3BwaW5nLXBhcnRpY2xlIjoiIn1dLCJjb250YWluZXItdGl0bGUiOiJDSEkgJzE1OiBQcm9jZWVkaW5ncyBvZiB0aGUgMzNyZCBBbm51YWwgQUNNIENvbmZlcmVuY2Ugb24gSHVtYW4gRmFjdG9ycyBpbiBDb21wdXRpbmcgU3lzdGVtcyIsImlzc3VlZCI6eyJkYXRlLXBhcnRzIjpbWzIwMTUsNF1dfSwicHVibGlzaGVyLXBsYWNlIjoiU2VvdWwiLCJwYWdlIjoiNS04IiwicHVibGlzaGVyIjoiQUNNIERpZ2l0YWwgTGlicmFyeSIsImNvbnRhaW5lci10aXRsZS1zaG9ydCI6IiJ9LCJpc1RlbXBvcmFyeSI6ZmFsc2V9XX0="/>
          <w:id w:val="-212579843"/>
          <w:placeholder>
            <w:docPart w:val="AB55058AA21D5B4EAA6F55FCB4B83C49"/>
          </w:placeholder>
        </w:sdtPr>
        <w:sdtEndPr/>
        <w:sdtContent>
          <w:r w:rsidR="00FC0AAA" w:rsidRPr="00FC6F98">
            <w:rPr>
              <w:color w:val="000000"/>
              <w:lang w:val="en-GB"/>
            </w:rPr>
            <w:t>[5], [6], [7], [8]</w:t>
          </w:r>
        </w:sdtContent>
      </w:sdt>
      <w:r w:rsidRPr="00FC6F98">
        <w:rPr>
          <w:lang w:val="en-GB"/>
        </w:rPr>
        <w:t xml:space="preserve">. Examples of non-driving activities are working on a laptop, reading a book, listening to music, etc. According to previous studies, the potential users of the autonomous vehicle will also do non-driving related activities and trust the technology </w:t>
      </w:r>
      <w:sdt>
        <w:sdtPr>
          <w:rPr>
            <w:color w:val="000000"/>
            <w:lang w:val="en-GB"/>
          </w:rPr>
          <w:tag w:val="MENDELEY_CITATION_v3_eyJjaXRhdGlvbklEIjoiTUVOREVMRVlfQ0lUQVRJT05fZmVhNjRhOWEtMDRkNS00ODQwLWI5MGQtMmJiNzk3MjllMGQ4IiwicHJvcGVydGllcyI6eyJub3RlSW5kZXgiOjB9LCJpc0VkaXRlZCI6ZmFsc2UsIm1hbnVhbE92ZXJyaWRlIjp7ImlzTWFudWFsbHlPdmVycmlkZGVuIjpmYWxzZSwiY2l0ZXByb2NUZXh0IjoiWzldLCBbMTBdLCBbMTFdIiwibWFudWFsT3ZlcnJpZGVUZXh0IjoiIn0sImNpdGF0aW9uSXRlbXMiOlt7ImlkIjoiODRjNmIzN2EtODc5Zi0zNTgwLTllM2YtN2UyMWI0MTdlNWVhIiwiaXRlbURhdGEiOnsidHlwZSI6ImFydGljbGUtam91cm5hbCIsImlkIjoiODRjNmIzN2EtODc5Zi0zNTgwLTllM2YtN2UyMWI0MTdlNWVhIiwidGl0bGUiOiJGdWxseSBhdXRvbWF0ZWQgdmVoaWNsZXM6IHRoZSB1c2Ugb2YgdHJhdmVsIHRpbWUgYW5kIGl0cyBhc3NvY2lhdGlvbiB3aXRoIGludGVudGlvbiB0byB1c2UiLCJhdXRob3IiOlt7ImZhbWlseSI6IldhZHVkIiwiZ2l2ZW4iOiJaaWEiLCJwYXJzZS1uYW1lcyI6ZmFsc2UsImRyb3BwaW5nLXBhcnRpY2xlIjoiIiwibm9uLWRyb3BwaW5nLXBhcnRpY2xlIjoiIn0seyJmYW1pbHkiOiJIdWRhIiwiZ2l2ZW4iOiJGdWFkIFlhc2luIiwicGFyc2UtbmFtZXMiOmZhbHNlLCJkcm9wcGluZy1wYXJ0aWNsZSI6IiIsIm5vbi1kcm9wcGluZy1wYXJ0aWNsZSI6IiJ9XSwiY29udGFpbmVyLXRpdGxlIjoiUHJvY2VlZGluZ3Mgb2YgdGhlIEluc3RpdHV0aW9uIG9mIENpdmlsIEVuZ2luZWVycyAtIFRyYW5zcG9ydCIsIkRPSSI6IjEwLjE2ODAvanRyYW4uMTguMDAxMzQiLCJJU1NOIjoiMDk2NS0wOTJYIiwiaXNzdWVkIjp7ImRhdGUtcGFydHMiOltbMjAyMyw2LDFdXX0sInBhZ2UiOiIxMjctMTQxIiwiYWJzdHJhY3QiOiI8cD5UcmFkaXRpb25hbGx5LCB0aW1lIHNwZW50IHRyYXZlbGxpbmcgaGFzIGJlZW4gc2VlbiBhcyBhIOKAmGNvc3TigJkgdG8gdGhlIHRyYXZlbGxlci4gQXV0b25vbW91cyBvciBmdWxseSBhdXRvbWF0ZWQgdmVoaWNsZXMgKEZBVnMpIGNhbiBmcmVlIHRoZSBkcml2ZXIgb2YgdGhlIGRyaXZpbmcgdGFzayBhbmQgYWxsb3cgZW5nYWdlbWVudCBpbiBvdGhlciB3b3J0aHdoaWxlIGFjdGl2aXRpZXMgaW5zaWRlIHRoZSBGQVZzLCB3aGljaCBjYW4gdHJhbnNmb3JtIGhvdyBwZW9wbGUgdHJhdmVsLiBIb3dldmVyLCB0aGVyZSBpcyBsaXR0bGUgdW5kZXJzdGFuZGluZyBhYm91dCBob3cgdHJhdmVsIHRpbWUgY2FuIGJlIHVzZWQgYW5kIGhvdyB3b3J0aHdoaWxlIHRoaXMgdGltZSBjYW4gYmUgaW4gRkFWczsgYW5kIHdoZXRoZXIgdGhpcyBpcyByZWxhdGVkIHRvIHRoZSBpbnRlbnRpb24gdG8gdXNlIEZBVnMuIFRoaXMgcGFwZXIgYWRkcmVzc2VzIHRoZXNlIHF1ZXN0aW9ucyB0aHJvdWdoIGEgbXVsdGktY291bnRyeSBxdWVzdGlvbm5haXJlIHN1cnZleSwgd2l0aCBhIHN1Yi1zYW1wbGUgb2YgY2hhdWZmZXVyLWRyaXZlbiBjYXIgdXNlcnMgdG8gbWltaWMgdGltZSB1c2UgaW4gRkFWcy4gUmVzcG9uc2VzIHNob3cgdGhhdCB1c2VycyBhcmUgbGlrZWx5IHRvIGVuZ2FnZSBpbiBvdGhlciBub24tZHJpdmluZyBhY3Rpdml0aWVzIHdoaWxlIHJpZGluZyBpbiBGQVZzLCBhbmQgdGhlc2UgZGlmZmVyIGFjY29yZGluZyB0byB0cmlwIHB1cnBvc2UgYW5kIGRpcmVjdGlvbi4gVGltZSBzcGVudCB0cmF2ZWxsaW5nIGluIEZBVnMgaXMgcGVyY2VpdmVkIHRvIGJlIG1vcmUgdXNlZnVsIHRoYW4gaW4gY3VycmVudCBtb2RlcyBvZiB0cmFuc3BvcnQuIEludGVyZXN0IGluIHVzaW5nIEZBVnMgaXMgZGlyZWN0bHkgY29ycmVsYXRlZCB3aXRoIHBlcmNlaXZlZCB1c2VmdWxuZXNzIG9mIHRpbWUgaW4gYXV0b25vbW91cyB2ZWhpY2xlcy4gVGhlcmUgaXMgYSBzdHJvbmcgY29ycmVsYXRpb24gYmV0d2VlbiBpbnRlbmRlZCBhY3Rpdml0aWVzIGluIEZBVnMgYW5kIGN1cnJlbnQgYWN0aXZpdGllcyBieSBwcmltYXJ5IGNhciB1c2VycyBpbiBjaGF1ZmZldXItZHJpdmVuIGNhcnMsIHByb3ZpZGluZyBzb21lIHZhbGlkYXRpb24gdG8gdGhlIHN0YXRlZCBpbnRlbnRpb24gcmVzcG9uc2VzLiBSZXN1bHRzIGhhdmUgaW1wb3J0YW50IGltcGxpY2F0aW9ucyBmb3IgcG9saWN5LW1ha2luZywgdGltZSB1c2UgYW5kIHZhbHVlLW9mLXRpbWUgcmVzZWFyY2gsIGFzIHdlbGwgYXMgdmVoaWNsZSBpbnRlcmlvciBkZXNpZ24uPC9wPiIsImlzc3VlIjoiMyIsInZvbHVtZSI6IjE3NiIsImNvbnRhaW5lci10aXRsZS1zaG9ydCI6IiJ9LCJpc1RlbXBvcmFyeSI6ZmFsc2V9LHsiaWQiOiJiZmI4NzdmZC1hOGVhLTM2NDMtYTBhYy0yNTRkMjAwOWZhZGQiLCJpdGVtRGF0YSI6eyJ0eXBlIjoicGFwZXItY29uZmVyZW5jZSIsImlkIjoiYmZiODc3ZmQtYThlYS0zNjQzLWEwYWMtMjU0ZDIwMDlmYWRkIiwidGl0bGUiOiJBIHN1cnZleSBvZiBwdWJsaWMgb3BpbmlvbiBhYm91dCBjb25uZWN0ZWQgdmVoaWNsZXMgaW4gdGhlIFUuUy4sIHRoZSBVLksuLCBhbmQgQXVzdHJhbGlhIiwiYXV0aG9yIjpbeyJmYW1pbHkiOiJTY2hvZXR0bGUiLCJnaXZlbiI6IkJyYW5kb24iLCJwYXJzZS1uYW1lcyI6ZmFsc2UsImRyb3BwaW5nLXBhcnRpY2xlIjoiIiwibm9uLWRyb3BwaW5nLXBhcnRpY2xlIjoiIn0seyJmYW1pbHkiOiJTaXZhayIsImdpdmVuIjoiTWljaGFlbCIsInBhcnNlLW5hbWVzIjpmYWxzZSwiZHJvcHBpbmctcGFydGljbGUiOiIiLCJub24tZHJvcHBpbmctcGFydGljbGUiOiIifV0sImNvbnRhaW5lci10aXRsZSI6IjIwMTQgSW50ZXJuYXRpb25hbCBDb25mZXJlbmNlIG9uIENvbm5lY3RlZCBWZWhpY2xlcyBhbmQgRXhwbyAoSUNDVkUpIiwiRE9JIjoiMTAuMTEwOS9JQ0NWRS4yMDE0LjcyOTc2MzciLCJJU0JOIjoiOTc4LTEtNDc5OS02NzI5LTIiLCJpc3N1ZWQiOnsiZGF0ZS1wYXJ0cyI6W1syMDE0LDExXV19LCJwYWdlIjoiNjg3LTY5MiIsInB1Ymxpc2hlciI6IklFRUUiLCJjb250YWluZXItdGl0bGUtc2hvcnQiOiIifSwiaXNUZW1wb3JhcnkiOmZhbHNlfSx7ImlkIjoiNzViYTdjOWItMTM0ZC0zNjlmLTlhNTUtNDRkNjBjYWMwODliIiwiaXRlbURhdGEiOnsidHlwZSI6ImFydGljbGUtam91cm5hbCIsImlkIjoiNzViYTdjOWItMTM0ZC0zNjlmLTlhNTUtNDRkNjBjYWMwODliIiwidGl0bGUiOiJOb24tRHJpdmluZyBSZWxhdGVkIHRhc2tzIGFuZCBqb3VybmV5IHR5cGVzIGZvciBmdXR1cmUgYXV0b25vbW91cyB2ZWhpY2xlIG93bmVycyIsImF1dGhvciI6W3siZmFtaWx5IjoiV2lsc29uIiwiZ2l2ZW4iOiJDaHJpc3RvcGhlciIsInBhcnNlLW5hbWVzIjpmYWxzZSwiZHJvcHBpbmctcGFydGljbGUiOiIiLCJub24tZHJvcHBpbmctcGFydGljbGUiOiIifSx7ImZhbWlseSI6Ikd5aSIsImdpdmVuIjoiRGlhbmUiLCJwYXJzZS1uYW1lcyI6ZmFsc2UsImRyb3BwaW5nLXBhcnRpY2xlIjoiIiwibm9uLWRyb3BwaW5nLXBhcnRpY2xlIjoiIn0seyJmYW1pbHkiOiJNb3JyaXMiLCJnaXZlbiI6IkFuZHJldyIsInBhcnNlLW5hbWVzIjpmYWxzZSwiZHJvcHBpbmctcGFydGljbGUiOiIiLCJub24tZHJvcHBpbmctcGFydGljbGUiOiIifSx7ImZhbWlseSI6IkJhdGVtYW4iLCJnaXZlbiI6IlJvYmVydCIsInBhcnNlLW5hbWVzIjpmYWxzZSwiZHJvcHBpbmctcGFydGljbGUiOiIiLCJub24tZHJvcHBpbmctcGFydGljbGUiOiIifSx7ImZhbWlseSI6IlRhbmFrYSIsImdpdmVuIjoiSGlyb3l1a2kiLCJwYXJzZS1uYW1lcyI6ZmFsc2UsImRyb3BwaW5nLXBhcnRpY2xlIjoiIiwibm9uLWRyb3BwaW5nLXBhcnRpY2xlIjoiIn1dLCJjb250YWluZXItdGl0bGUiOiJUcmFuc3BvcnRhdGlvbiBSZXNlYXJjaCBQYXJ0IEY6IFRyYWZmaWMgUHN5Y2hvbG9neSBhbmQgQmVoYXZpb3VyIiwiY29udGFpbmVyLXRpdGxlLXNob3J0IjoiVHJhbnNwIFJlcyBQYXJ0IEYgVHJhZmZpYyBQc3ljaG9sIEJlaGF2IiwiRE9JIjoiMTAuMTAxNi9qLnRyZi4yMDIyLjAxLjAwNCIsIklTU04iOiIxMzY5ODQ3OCIsImlzc3VlZCI6eyJkYXRlLXBhcnRzIjpbWzIwMjIsMl1dfSwicGFnZSI6IjE1MC0xNjAiLCJ2b2x1bWUiOiI4NSJ9LCJpc1RlbXBvcmFyeSI6ZmFsc2V9XX0="/>
          <w:id w:val="448284347"/>
          <w:placeholder>
            <w:docPart w:val="AB55058AA21D5B4EAA6F55FCB4B83C49"/>
          </w:placeholder>
        </w:sdtPr>
        <w:sdtEndPr/>
        <w:sdtContent>
          <w:r w:rsidR="00FC0AAA" w:rsidRPr="00FC6F98">
            <w:rPr>
              <w:color w:val="000000"/>
              <w:lang w:val="en-GB"/>
            </w:rPr>
            <w:t>[9], [10], [11]</w:t>
          </w:r>
        </w:sdtContent>
      </w:sdt>
      <w:r w:rsidRPr="00FC6F98">
        <w:rPr>
          <w:lang w:val="en-GB"/>
        </w:rPr>
        <w:t>. However, performing NDRA requires focus removal from the surroundings and tends to induce motion sickness</w:t>
      </w:r>
      <w:r w:rsidR="003E570F" w:rsidRPr="00FC6F98">
        <w:rPr>
          <w:lang w:val="en-GB"/>
        </w:rPr>
        <w:t xml:space="preserve"> </w:t>
      </w:r>
      <w:sdt>
        <w:sdtPr>
          <w:rPr>
            <w:color w:val="000000"/>
            <w:lang w:val="en-GB"/>
          </w:rPr>
          <w:tag w:val="MENDELEY_CITATION_v3_eyJjaXRhdGlvbklEIjoiTUVOREVMRVlfQ0lUQVRJT05fZTQyOGU4NTktYmU3Ni00YTA3LWE5NjUtY2ZlOTRiZWUyZTk0IiwicHJvcGVydGllcyI6eyJub3RlSW5kZXgiOjB9LCJpc0VkaXRlZCI6ZmFsc2UsIm1hbnVhbE92ZXJyaWRlIjp7ImlzTWFudWFsbHlPdmVycmlkZGVuIjpmYWxzZSwiY2l0ZXByb2NUZXh0IjoiWzEyXSwgWzEzXSIsIm1hbnVhbE92ZXJyaWRlVGV4dCI6IiJ9LCJjaXRhdGlvbkl0ZW1zIjpbeyJpZCI6IjAwYmZlN2VhLWQxYzQtM2VmOS1hZmIxLTE1MzcwYmU2ZjU3MCIsIml0ZW1EYXRhIjp7InR5cGUiOiJhcnRpY2xlLWpvdXJuYWwiLCJpZCI6IjAwYmZlN2VhLWQxYzQtM2VmOS1hZmIxLTE1MzcwYmU2ZjU3MCIsInRpdGxlIjoiTW90aW9uIHNpY2tuZXNzIGluIHBhc3NlbmdlciB2ZWhpY2xlcyBkdXJpbmcgdGVzdCB0cmFjayBvcGVyYXRpb25zIiwiYXV0aG9yIjpbeyJmYW1pbHkiOiJKb25lcyIsImdpdmVuIjoiTW9uaWNhIEwuIEguIiwicGFyc2UtbmFtZXMiOmZhbHNlLCJkcm9wcGluZy1wYXJ0aWNsZSI6IiIsIm5vbi1kcm9wcGluZy1wYXJ0aWNsZSI6IiJ9LHsiZmFtaWx5IjoiTGUiLCJnaXZlbiI6IlZpY3RvciBDLiIsInBhcnNlLW5hbWVzIjpmYWxzZSwiZHJvcHBpbmctcGFydGljbGUiOiIiLCJub24tZHJvcHBpbmctcGFydGljbGUiOiIifSx7ImZhbWlseSI6IkViZXJ0IiwiZ2l2ZW4iOiJTaGVpbGEgTS4iLCJwYXJzZS1uYW1lcyI6ZmFsc2UsImRyb3BwaW5nLXBhcnRpY2xlIjoiIiwibm9uLWRyb3BwaW5nLXBhcnRpY2xlIjoiIn0seyJmYW1pbHkiOiJTaWVua28iLCJnaXZlbiI6IkthdGhsZWVuIEguIiwicGFyc2UtbmFtZXMiOmZhbHNlLCJkcm9wcGluZy1wYXJ0aWNsZSI6IiIsIm5vbi1kcm9wcGluZy1wYXJ0aWNsZSI6IiJ9LHsiZmFtaWx5IjoiUmVlZCIsImdpdmVuIjoiTWF0dGhldyBQLiIsInBhcnNlLW5hbWVzIjpmYWxzZSwiZHJvcHBpbmctcGFydGljbGUiOiIiLCJub24tZHJvcHBpbmctcGFydGljbGUiOiIifSx7ImZhbWlseSI6IlNheWVyIiwiZ2l2ZW4iOiJKYW1lcyBSLiIsInBhcnNlLW5hbWVzIjpmYWxzZSwiZHJvcHBpbmctcGFydGljbGUiOiIiLCJub24tZHJvcHBpbmctcGFydGljbGUiOiIifV0sImNvbnRhaW5lci10aXRsZSI6IkVyZ29ub21pY3MiLCJjb250YWluZXItdGl0bGUtc2hvcnQiOiJFcmdvbm9taWNzIiwiRE9JIjoiMTAuMTA4MC8wMDE0MDEzOS4yMDE5LjE2MzI5MzgiLCJJU1NOIjoiMDAxNC0wMTM5IiwiaXNzdWVkIjp7ImRhdGUtcGFydHMiOltbMjAxOSwxMCwzXV19LCJwYWdlIjoiMTM1Ny0xMzcxIiwiaXNzdWUiOiIxMCIsInZvbHVtZSI6IjYyIn0sImlzVGVtcG9yYXJ5IjpmYWxzZX0seyJpZCI6IjY3M2Q3OGExLWI1ZWItMzI3OC05OTYzLTBlNjVlN2JkN2I5MyIsIml0ZW1EYXRhIjp7InR5cGUiOiJhcnRpY2xlLWpvdXJuYWwiLCJpZCI6IjY3M2Q3OGExLWI1ZWItMzI3OC05OTYzLTBlNjVlN2JkN2I5MyIsInRpdGxlIjoiTm9uLURyaXZpbmcgUmVsYXRlZCBBY3Rpdml0aWVzIEluc2lkZSBhbiBBdXRvbWF0ZWQgVmVoaWNsZSBBbW9uZyBNYWxheXNpYSBQYXNzZW5nZXJzIiwiYXV0aG9yIjpbeyJmYW1pbHkiOiJTdWxhaW1hbiIsImdpdmVuIjoiTW9oYW1tYWQgSXpoYXIiLCJwYXJzZS1uYW1lcyI6ZmFsc2UsImRyb3BwaW5nLXBhcnRpY2xlIjoiIiwibm9uLWRyb3BwaW5nLXBhcnRpY2xlIjoiIn0seyJmYW1pbHkiOiJNZC4gWXVzb2YiLCJnaXZlbiI6Ik5pZHphbXVkZGluIiwicGFyc2UtbmFtZXMiOmZhbHNlLCJkcm9wcGluZy1wYXJ0aWNsZSI6IiIsIm5vbi1kcm9wcGluZy1wYXJ0aWNsZSI6IiJ9LHsiZmFtaWx5IjoiS2FyamFudG8iLCJnaXZlbiI6Ikp1ZmZyaXphbCIsInBhcnNlLW5hbWVzIjpmYWxzZSwiZHJvcHBpbmctcGFydGljbGUiOiIiLCJub24tZHJvcHBpbmctcGFydGljbGUiOiIifSx7ImZhbWlseSI6Ikhhc3NhbiIsImdpdmVuIjoiTXVoYW1tYWQgWmFoaXIiLCJwYXJzZS1uYW1lcyI6ZmFsc2UsImRyb3BwaW5nLXBhcnRpY2xlIjoiIiwibm9uLWRyb3BwaW5nLXBhcnRpY2xlIjoiIn0seyJmYW1pbHkiOiJTdWxhaW1hbiIsImdpdmVuIjoiU3lhYmlsbGFoIiwicGFyc2UtbmFtZXMiOmZhbHNlLCJkcm9wcGluZy1wYXJ0aWNsZSI6IiIsIm5vbi1kcm9wcGluZy1wYXJ0aWNsZSI6IiJ9LHsiZmFtaWx5IjoiTW9oZCBKYXdpIiwiZ2l2ZW4iOiJadWxoYWlkaSIsInBhcnNlLW5hbWVzIjpmYWxzZSwiZHJvcHBpbmctcGFydGljbGUiOiIiLCJub24tZHJvcHBpbmctcGFydGljbGUiOiIifSx7ImZhbWlseSI6IkFidSBLYXNzaW0iLCJnaXZlbiI6IktoYWlyaWwgQW53YXIiLCJwYXJzZS1uYW1lcyI6ZmFsc2UsImRyb3BwaW5nLXBhcnRpY2xlIjoiIiwibm9uLWRyb3BwaW5nLXBhcnRpY2xlIjoiIn1dLCJjb250YWluZXItdGl0bGUiOiJBdXRvbW90aXZlIEV4cGVyaWVuY2VzIiwiaXNzdWVkIjp7ImRhdGUtcGFydHMiOltbMjAyM11dfSwicGFnZSI6IjQ1Mi00NjUiLCJpc3N1ZSI6IjMiLCJ2b2x1bWUiOiI2IiwiY29udGFpbmVyLXRpdGxlLXNob3J0IjoiIn0sImlzVGVtcG9yYXJ5IjpmYWxzZX1dfQ=="/>
          <w:id w:val="391159110"/>
          <w:placeholder>
            <w:docPart w:val="AB55058AA21D5B4EAA6F55FCB4B83C49"/>
          </w:placeholder>
        </w:sdtPr>
        <w:sdtEndPr/>
        <w:sdtContent>
          <w:r w:rsidR="00FC0AAA" w:rsidRPr="00FC6F98">
            <w:rPr>
              <w:color w:val="000000"/>
              <w:lang w:val="en-GB"/>
            </w:rPr>
            <w:t>[12], [13]</w:t>
          </w:r>
        </w:sdtContent>
      </w:sdt>
      <w:r w:rsidRPr="00FC6F98">
        <w:rPr>
          <w:lang w:val="en-GB"/>
        </w:rPr>
        <w:t>.</w:t>
      </w:r>
    </w:p>
    <w:p w14:paraId="1B323AE8" w14:textId="77777777" w:rsidR="00F55999" w:rsidRPr="00FC6F98" w:rsidRDefault="00F55999" w:rsidP="00ED36D4">
      <w:pPr>
        <w:pStyle w:val="BodyText"/>
        <w:spacing w:line="264" w:lineRule="exact"/>
        <w:ind w:left="0"/>
        <w:jc w:val="both"/>
        <w:rPr>
          <w:color w:val="231F20"/>
          <w:lang w:val="en-GB"/>
        </w:rPr>
      </w:pPr>
    </w:p>
    <w:p w14:paraId="6435787A" w14:textId="57AD97FA" w:rsidR="003249F3" w:rsidRPr="00FC6F98" w:rsidRDefault="003249F3" w:rsidP="00ED36D4">
      <w:pPr>
        <w:pStyle w:val="Body"/>
        <w:ind w:left="0" w:right="0"/>
        <w:rPr>
          <w:lang w:val="en-GB"/>
        </w:rPr>
      </w:pPr>
      <w:r w:rsidRPr="00FC6F98">
        <w:rPr>
          <w:lang w:val="en-GB"/>
        </w:rPr>
        <w:lastRenderedPageBreak/>
        <w:t xml:space="preserve">Motion sickness is a form of sickness due to exposure to motion stimulus that has multiple </w:t>
      </w:r>
      <w:r w:rsidR="00D20113" w:rsidRPr="00FC6F98">
        <w:rPr>
          <w:lang w:val="en-GB"/>
        </w:rPr>
        <w:t>symptoms,</w:t>
      </w:r>
      <w:r w:rsidRPr="00FC6F98">
        <w:rPr>
          <w:lang w:val="en-GB"/>
        </w:rPr>
        <w:t xml:space="preserve"> from headache and nausea to fatigue</w:t>
      </w:r>
      <w:r w:rsidR="00D20113" w:rsidRPr="00FC6F98">
        <w:rPr>
          <w:lang w:val="en-GB"/>
        </w:rPr>
        <w:t>,</w:t>
      </w:r>
      <w:r w:rsidRPr="00FC6F98">
        <w:rPr>
          <w:lang w:val="en-GB"/>
        </w:rPr>
        <w:t xml:space="preserve"> </w:t>
      </w:r>
      <w:r w:rsidRPr="00FC6F98">
        <w:rPr>
          <w:shd w:val="clear" w:color="auto" w:fill="FFFFFF" w:themeFill="background1"/>
          <w:lang w:val="en-GB"/>
        </w:rPr>
        <w:t xml:space="preserve">and finally, vomiting </w:t>
      </w:r>
      <w:sdt>
        <w:sdtPr>
          <w:rPr>
            <w:color w:val="000000"/>
            <w:shd w:val="clear" w:color="auto" w:fill="FFFFFF" w:themeFill="background1"/>
            <w:lang w:val="en-GB"/>
          </w:rPr>
          <w:tag w:val="MENDELEY_CITATION_v3_eyJjaXRhdGlvbklEIjoiTUVOREVMRVlfQ0lUQVRJT05fY2U2NWMwNWYtNGFhNS00NmU2LWFlOWYtNTJmMmEwZDNjMGM5IiwicHJvcGVydGllcyI6eyJub3RlSW5kZXgiOjB9LCJpc0VkaXRlZCI6ZmFsc2UsIm1hbnVhbE92ZXJyaWRlIjp7ImlzTWFudWFsbHlPdmVycmlkZGVuIjpmYWxzZSwiY2l0ZXByb2NUZXh0IjoiWzE0XSIsIm1hbnVhbE92ZXJyaWRlVGV4dCI6IiJ9LCJjaXRhdGlvbkl0ZW1zIjpbeyJpZCI6ImVjZjBmY2JkLTZiZDMtMzkxZS1hMjFmLWU5YzNmZTJhZWYwOSIsIml0ZW1EYXRhIjp7InR5cGUiOiJhcnRpY2xlLWpvdXJuYWwiLCJpZCI6ImVjZjBmY2JkLTZiZDMtMzkxZS1hMjFmLWU5YzNmZTJhZWYwOSIsInRpdGxlIjoiVGhlIG5ldXJhbCBiYXNpcyBvZiBtb3Rpb24gc2lja25lc3MiLCJhdXRob3IiOlt7ImZhbWlseSI6IkNvaGVuIiwiZ2l2ZW4iOiJCZXJuYXJkIiwicGFyc2UtbmFtZXMiOmZhbHNlLCJkcm9wcGluZy1wYXJ0aWNsZSI6IiIsIm5vbi1kcm9wcGluZy1wYXJ0aWNsZSI6IiJ9LHsiZmFtaWx5IjoiRGFpIiwiZ2l2ZW4iOiJNaW5namlhIiwicGFyc2UtbmFtZXMiOmZhbHNlLCJkcm9wcGluZy1wYXJ0aWNsZSI6IiIsIm5vbi1kcm9wcGluZy1wYXJ0aWNsZSI6IiJ9LHsiZmFtaWx5IjoiWWFrdXNoaW4iLCJnaXZlbiI6IlNlcmdlaSBCLiIsInBhcnNlLW5hbWVzIjpmYWxzZSwiZHJvcHBpbmctcGFydGljbGUiOiIiLCJub24tZHJvcHBpbmctcGFydGljbGUiOiIifSx7ImZhbWlseSI6IkNobyIsImdpdmVuIjoiQ2F0aGVyaW5lIiwicGFyc2UtbmFtZXMiOmZhbHNlLCJkcm9wcGluZy1wYXJ0aWNsZSI6IiIsIm5vbi1kcm9wcGluZy1wYXJ0aWNsZSI6IiJ9XSwiY29udGFpbmVyLXRpdGxlIjoiSm91cm5hbCBvZiBOZXVyb3BoeXNpb2xvZ3kiLCJjb250YWluZXItdGl0bGUtc2hvcnQiOiJKIE5ldXJvcGh5c2lvbCIsIkRPSSI6IjEwLjExNTIvam4uMDA2NzQuMjAxOCIsIklTU04iOiIwMDIyLTMwNzciLCJpc3N1ZWQiOnsiZGF0ZS1wYXJ0cyI6W1syMDE5LDMsMV1dfSwicGFnZSI6Ijk3My05ODIiLCJhYnN0cmFjdCI6IjxwPiBBbHRob3VnaCBtb3Rpb24gb2YgdGhlIGhlYWQgYW5kIGJvZHkgaGFzIGJlZW4gc3VzcGVjdGVkIG9yIGtub3duIGFzIHRoZSBwcm92b2NhdGl2ZSBjYXVzZSBmb3IgdGhlIHByb2R1Y3Rpb24gb2YgbW90aW9uIHNpY2tuZXNzIGZvciBjZW50dXJpZXMsIGl0IGlzIG9ubHkgd2l0aGluIHRoZSBsYXN0IDIwIHlyIHRoYXQgdGhlIHNvdXJjZSBvZiB0aGUgc2lnbmFsIGdlbmVyYXRpbmcgbW90aW9uIHNpY2tuZXNzIGFuZCBpdHMgbmV1cmFsIGJhc2lzIGhhcyBiZWVuIGZpcm1seSBlc3RhYmxpc2hlZC4gSGVyZSwgd2UgYnJpZWZseSByZXZpZXcgdGhlIHNvdXJjZSBvZiB0aGUgY29uZmxpY3RzIHRoYXQgY2F1c2UgdGhlIGJvZHkgdG8gZ2VuZXJhdGUgdGhlIGF1dG9ub21pYyBzaWducyBhbmQgc3ltcHRvbXMgdGhhdCBjb25zdGl0dXRlIG1vdGlvbiBzaWNrbmVzcyBhbmQgcHJvdmlkZSBhIHN1bW1hcnkgb2YgdGhlIGV4cGVyaW1lbnRhbCBkYXRhIHRoYXQgaGF2ZSBsZWQgdG8gYW4gdW5kZXJzdGFuZGluZyBvZiBob3cgbW90aW9uIHNpY2tuZXNzIGlzIGdlbmVyYXRlZCBhbmQgY2FuIGJlIGNvbnRyb2xsZWQuIEFjdGl2aXR5IGFuZCBzdHJ1Y3R1cmVzIHRoYXQgcHJvZHVjZSBtb3Rpb24gc2lja25lc3MgaW5jbHVkZSB2ZXN0aWJ1bGFyIGlucHV0IHRocm91Z2ggdGhlIHNlbWljaXJjdWxhciBjYW5hbHMsIHRoZSBvdG9saXRoIG9yZ2FucywgYW5kIHRoZSB2ZWxvY2l0eSBzdG9yYWdlIGludGVncmF0b3IgaW4gdGhlIHZlc3RpYnVsYXIgbnVjbGVpLiBWZWxvY2l0eSBzdG9yYWdlIGlzIHByb2R1Y2VkIHRocm91Z2ggYWN0aXZpdHkgb2YgdmVzdGlidWxhci1vbmx5IChWTykgbmV1cm9ucyB1bmRlciBjb250cm9sIG9mIG5ldXJhbCBzdHJ1Y3R1cmVzIGluIHRoZSBub2R1bHVzIG9mIHRoZSB2ZXN0aWJ1bG8tY2VyZWJlbGx1bS4gU2VwYXJhdGUgZ3JvdXBzIG9mIG5vZHVsYXIgbmV1cm9ucyBzZW5zZSBvcmllbnRhdGlvbiB0byBncmF2aXR5LCByb2xsL3RpbHQsIGFuZCB0cmFuc2xhdGlvbiwgd2hpY2ggcHJvdmlkZSBzdHJvbmcgaW5oaWJpdG9yeSBjb250cm9sIG9mIHRoZSBWTyBuZXVyb25zLiBBZGRpdGlvbmFsbHksIHRoZXJlIGFyZSBhY2V0eWxjaG9saW5lcmdpYyBwcm9qZWN0aW9ucyBmcm9tIHRoZSBub2R1bHVzIHRvIHRoZSBzdG9tYWNoLCB3aGljaCBhbG9uZyB3aXRoIG90aGVyIHNlcm90b25lcmdpYyBpbnB1dHMgZnJvbSB0aGUgdmVzdGlidWxhciBudWNsZWksIGNvdWxkIGluZHVjZSBuYXVzZWEgYW5kIHZvbWl0aW5nLiBNYWpvciBpbmhpYml0aW9uIGlzIHByb2R1Y2VkIGJ5IHRoZSBHQUJBIDxzdWI+Qjwvc3ViPiByZWNlcHRvcnMsIHdoaWNoIG1vZHVsYXRlIGFuZCBzdXBwcmVzcyBhY3Rpdml0eSBpbiB0aGUgdmVsb2NpdHkgc3RvcmFnZSBpbnRlZ3JhdG9yLiBJbmdlc3Rpb24gb2YgdGhlIEdBQkEgPHN1Yj5CPC9zdWI+IGFnb25pc3QgYmFjbG9mZW4gY2F1c2VzIHN1cHByZXNzaW9uIG9mIG1vdGlvbiBzaWNrbmVzcy4gSG9wZWZ1bGx5LCBhIGJldHRlciB1bmRlcnN0YW5kaW5nIG9mIHRoZSBzb3VyY2Ugb2Ygc2Vuc29yeSBjb25mbGljdCB3aWxsIGxlYWQgdG8gYmV0dGVyIHdheXMgdG8gYXZvaWQgYW5kIHRyZWF0IHRoZSBhdXRvbm9taWMgc2lnbnMgYW5kIHN5bXB0b21zIHRoYXQgY29uc3RpdHV0ZSB0aGUgc3luZHJvbWUuIDwvcD4iLCJpc3N1ZSI6IjMiLCJ2b2x1bWUiOiIxMjEifSwiaXNUZW1wb3JhcnkiOmZhbHNlfV19"/>
          <w:id w:val="1088123728"/>
          <w:placeholder>
            <w:docPart w:val="776E331A283A2F4AADB9D571D4244A5B"/>
          </w:placeholder>
        </w:sdtPr>
        <w:sdtEndPr/>
        <w:sdtContent>
          <w:r w:rsidR="00FC0AAA" w:rsidRPr="00FC6F98">
            <w:rPr>
              <w:color w:val="000000"/>
              <w:shd w:val="clear" w:color="auto" w:fill="FFFFFF" w:themeFill="background1"/>
              <w:lang w:val="en-GB"/>
            </w:rPr>
            <w:t>[14]</w:t>
          </w:r>
        </w:sdtContent>
      </w:sdt>
      <w:r w:rsidRPr="00FC6F98">
        <w:rPr>
          <w:shd w:val="clear" w:color="auto" w:fill="FFFFFF" w:themeFill="background1"/>
          <w:lang w:val="en-GB"/>
        </w:rPr>
        <w:t>. There</w:t>
      </w:r>
      <w:r w:rsidRPr="00FC6F98">
        <w:rPr>
          <w:lang w:val="en-GB"/>
        </w:rPr>
        <w:t xml:space="preserve"> are various theories explaining the causes of motion sickness, among which the sensory conflict theory is one. This theory suggests that the human sensory organs (e.g., otolith organs, visual sensors, and somatosensory receptors) were not synchronised </w:t>
      </w:r>
      <w:sdt>
        <w:sdtPr>
          <w:rPr>
            <w:color w:val="000000"/>
            <w:lang w:val="en-GB"/>
          </w:rPr>
          <w:tag w:val="MENDELEY_CITATION_v3_eyJjaXRhdGlvbklEIjoiTUVOREVMRVlfQ0lUQVRJT05fZjI5NjA1ODQtZjZiNC00MzVjLThlNzItODI2ODBhNjNjNTg4IiwicHJvcGVydGllcyI6eyJub3RlSW5kZXgiOjB9LCJpc0VkaXRlZCI6ZmFsc2UsIm1hbnVhbE92ZXJyaWRlIjp7ImlzTWFudWFsbHlPdmVycmlkZGVuIjpmYWxzZSwiY2l0ZXByb2NUZXh0IjoiWzE1XSIsIm1hbnVhbE92ZXJyaWRlVGV4dCI6IiJ9LCJjaXRhdGlvbkl0ZW1zIjpbeyJpZCI6ImMyMGJjZDg4LTc0ZDYtMzIwZC1iNTE2LWFjMzQyMGZkYjAwNiIsIml0ZW1EYXRhIjp7InR5cGUiOiJhcnRpY2xlLWpvdXJuYWwiLCJpZCI6ImMyMGJjZDg4LTc0ZDYtMzIwZC1iNTE2LWFjMzQyMGZkYjAwNiIsInRpdGxlIjoiTW90aW9uIFNpY2tuZXNzIEFkYXB0YXRpb246IEEgTmV1cmFsIE1pc21hdGNoIE1vZGVsIiwiYXV0aG9yIjpbeyJmYW1pbHkiOiJSZWFzb24iLCJnaXZlbiI6IkogVCIsInBhcnNlLW5hbWVzIjpmYWxzZSwiZHJvcHBpbmctcGFydGljbGUiOiIiLCJub24tZHJvcHBpbmctcGFydGljbGUiOiIifV0sImNvbnRhaW5lci10aXRsZSI6IkpvdXJuYWwgb2YgdGhlIFJveWFsIFNvY2lldHkgb2YgTWVkaWNpbmUiLCJjb250YWluZXItdGl0bGUtc2hvcnQiOiJKIFIgU29jIE1lZCIsIkRPSSI6IjEwLjExNzcvMDE0MTA3Njg3ODA3MTAxMTA5IiwiSVNTTiI6IjAxNDEtMDc2OCIsImlzc3VlZCI6eyJkYXRlLXBhcnRzIjpbWzE5NzgsMTEsN11dfSwicGFnZSI6IjgxOS04MjkiLCJpc3N1ZSI6IjExIiwidm9sdW1lIjoiNzEifSwiaXNUZW1wb3JhcnkiOmZhbHNlfV19"/>
          <w:id w:val="673777870"/>
          <w:placeholder>
            <w:docPart w:val="776E331A283A2F4AADB9D571D4244A5B"/>
          </w:placeholder>
        </w:sdtPr>
        <w:sdtEndPr/>
        <w:sdtContent>
          <w:r w:rsidR="00FC0AAA" w:rsidRPr="00FC6F98">
            <w:rPr>
              <w:color w:val="000000"/>
              <w:lang w:val="en-GB"/>
            </w:rPr>
            <w:t>[15]</w:t>
          </w:r>
        </w:sdtContent>
      </w:sdt>
      <w:r w:rsidRPr="00FC6F98">
        <w:rPr>
          <w:lang w:val="en-GB"/>
        </w:rPr>
        <w:t>. For instance, a passenger in a moving vehicle engages in a reading activity. The body’s somatic and vestibular sensory receptors sense vibration and forces as the vehicle moves, and that is transmitted to the brain to send signals of a moving motion. Whereas the visual sensors are constrained to the non-moving reading material, which signals a fixed motion. According to the theory, the mismatch between these sensors contributes to motion sickness.</w:t>
      </w:r>
    </w:p>
    <w:p w14:paraId="607C78AC" w14:textId="77777777" w:rsidR="003249F3" w:rsidRPr="00FC6F98" w:rsidRDefault="003249F3" w:rsidP="00ED36D4">
      <w:pPr>
        <w:pStyle w:val="Body"/>
        <w:ind w:left="0" w:right="0"/>
        <w:rPr>
          <w:lang w:val="en-GB"/>
        </w:rPr>
      </w:pPr>
    </w:p>
    <w:p w14:paraId="725BC04D" w14:textId="36D22ECB" w:rsidR="003249F3" w:rsidRPr="00FC6F98" w:rsidRDefault="003249F3" w:rsidP="00ED36D4">
      <w:pPr>
        <w:pStyle w:val="Body"/>
        <w:spacing w:line="240" w:lineRule="exact"/>
        <w:ind w:left="0" w:right="0"/>
        <w:rPr>
          <w:lang w:val="en-GB"/>
        </w:rPr>
      </w:pPr>
      <w:r w:rsidRPr="00FC6F98">
        <w:rPr>
          <w:lang w:val="en-GB"/>
        </w:rPr>
        <w:t xml:space="preserve">Moreover, the misalignment of sensory systems was also added to by </w:t>
      </w:r>
      <w:r w:rsidR="00D20113" w:rsidRPr="00FC6F98">
        <w:rPr>
          <w:lang w:val="en-GB"/>
        </w:rPr>
        <w:t xml:space="preserve">the </w:t>
      </w:r>
      <w:r w:rsidRPr="00FC6F98">
        <w:rPr>
          <w:lang w:val="en-GB"/>
        </w:rPr>
        <w:t xml:space="preserve">lack of anticipation in the vehicle’s trajectory </w:t>
      </w:r>
      <w:sdt>
        <w:sdtPr>
          <w:rPr>
            <w:color w:val="000000"/>
            <w:lang w:val="en-GB"/>
          </w:rPr>
          <w:tag w:val="MENDELEY_CITATION_v3_eyJjaXRhdGlvbklEIjoiTUVOREVMRVlfQ0lUQVRJT05fYjM5YmI1MmMtODkxMy00ZmFmLTlmZTktZWYyYmY3MWM0Njc1IiwicHJvcGVydGllcyI6eyJub3RlSW5kZXgiOjB9LCJpc0VkaXRlZCI6ZmFsc2UsIm1hbnVhbE92ZXJyaWRlIjp7ImlzTWFudWFsbHlPdmVycmlkZGVuIjpmYWxzZSwiY2l0ZXByb2NUZXh0IjoiWzE2XSwgWzE3XSwgWzE4XSIsIm1hbnVhbE92ZXJyaWRlVGV4dCI6IiJ9LCJjaXRhdGlvbkl0ZW1zIjpbeyJpZCI6IjJhYzhkNTY0LTk3MGItMzJiZi05MDZmLTFhYmUxYjUxMmQ4NSIsIml0ZW1EYXRhIjp7InR5cGUiOiJhcnRpY2xlLWpvdXJuYWwiLCJpZCI6IjJhYzhkNTY0LTk3MGItMzJiZi05MDZmLTFhYmUxYjUxMmQ4NSIsInRpdGxlIjoiRW5oYW5jZWQgcGVyY2VwdGlvbnMgb2YgY29udHJvbCBhbmQgcHJlZGljdGFiaWxpdHkgcmVkdWNlIG1vdGlvbi1pbmR1Y2VkIG5hdXNlYSBhbmQgZ2FzdHJpYyBkeXNyaHl0aG1pYSIsImF1dGhvciI6W3siZmFtaWx5IjoiTGV2aW5lIiwiZ2l2ZW4iOiJNYXggRS4iLCJwYXJzZS1uYW1lcyI6ZmFsc2UsImRyb3BwaW5nLXBhcnRpY2xlIjoiIiwibm9uLWRyb3BwaW5nLXBhcnRpY2xlIjoiIn0seyJmYW1pbHkiOiJTdGVybiIsImdpdmVuIjoiUm9iZXJ0IE0uIiwicGFyc2UtbmFtZXMiOmZhbHNlLCJkcm9wcGluZy1wYXJ0aWNsZSI6IiIsIm5vbi1kcm9wcGluZy1wYXJ0aWNsZSI6IiJ9LHsiZmFtaWx5IjoiS29jaCIsImdpdmVuIjoiS2VubmV0aCBMLiIsInBhcnNlLW5hbWVzIjpmYWxzZSwiZHJvcHBpbmctcGFydGljbGUiOiIiLCJub24tZHJvcHBpbmctcGFydGljbGUiOiIifV0sImNvbnRhaW5lci10aXRsZSI6IkV4cGVyaW1lbnRhbCBCcmFpbiBSZXNlYXJjaCIsImNvbnRhaW5lci10aXRsZS1zaG9ydCI6IkV4cCBCcmFpbiBSZXMiLCJET0kiOiIxMC4xMDA3L3MwMDIyMS0wMTQtMzk1MC05IiwiSVNTTiI6IjAwMTQtNDgxOSIsImlzc3VlZCI6eyJkYXRlLXBhcnRzIjpbWzIwMTQsOCwyMF1dfSwicGFnZSI6IjI2NzUtMjY4NCIsImlzc3VlIjoiOCIsInZvbHVtZSI6IjIzMiJ9LCJpc1RlbXBvcmFyeSI6ZmFsc2V9LHsiaWQiOiIyNjQ2NDZkNy0wNWE2LTM1OGEtYTEwNC1hM2ZmZmM4MGZmNzQiLCJpdGVtRGF0YSI6eyJ0eXBlIjoiYXJ0aWNsZS1qb3VybmFsIiwiaWQiOiIyNjQ2NDZkNy0wNWE2LTM1OGEtYTEwNC1hM2ZmZmM4MGZmNzQiLCJ0aXRsZSI6IkEgdmlzdWFsIGRpc3BsYXkgZW5oYW5jaW5nIGNvbWZvcnQgYnkgY291bnRlcmFjdGluZyBhaXJzaWNrbmVzcyIsImF1dGhvciI6W3siZmFtaWx5IjoiRmVlbnN0cmEiLCJnaXZlbiI6IlAuSi4iLCJwYXJzZS1uYW1lcyI6ZmFsc2UsImRyb3BwaW5nLXBhcnRpY2xlIjoiIiwibm9uLWRyb3BwaW5nLXBhcnRpY2xlIjoiIn0seyJmYW1pbHkiOiJCb3MiLCJnaXZlbiI6IkouRS4iLCJwYXJzZS1uYW1lcyI6ZmFsc2UsImRyb3BwaW5nLXBhcnRpY2xlIjoiIiwibm9uLWRyb3BwaW5nLXBhcnRpY2xlIjoiIn0seyJmYW1pbHkiOiJHZW50IiwiZ2l2ZW4iOiJSLk4uSC5XLiIsInBhcnNlLW5hbWVzIjpmYWxzZSwiZHJvcHBpbmctcGFydGljbGUiOiIiLCJub24tZHJvcHBpbmctcGFydGljbGUiOiJ2YW4ifV0sImNvbnRhaW5lci10aXRsZSI6IkRpc3BsYXlzIiwiY29udGFpbmVyLXRpdGxlLXNob3J0IjoiRGlzcGxheXMiLCJET0kiOiIxMC4xMDE2L2ouZGlzcGxhLjIwMTAuMTEuMDAyIiwiSVNTTiI6IjAxNDE5MzgyIiwiaXNzdWVkIjp7ImRhdGUtcGFydHMiOltbMjAxMSwxMF1dfSwicGFnZSI6IjE5NC0yMDAiLCJpc3N1ZSI6IjQiLCJ2b2x1bWUiOiIzMiJ9LCJpc1RlbXBvcmFyeSI6ZmFsc2V9LHsiaWQiOiI0MDY3MDE5Yy04NjFlLTMyMDAtODBlYy1jMzRkY2Q1Y2VlYjEiLCJpdGVtRGF0YSI6eyJ0eXBlIjoiYXJ0aWNsZS1qb3VybmFsIiwiaWQiOiI0MDY3MDE5Yy04NjFlLTMyMDAtODBlYy1jMzRkY2Q1Y2VlYjEiLCJ0aXRsZSI6Iktub3dpbmcgd2hhdCdzIGNvbWluZzogQW50aWNpcGF0b3J5IGF1ZGlvIGN1ZXMgY2FuIG1pdGlnYXRlIG1vdGlvbiBzaWNrbmVzcyIsImF1dGhvciI6W3siZmFtaWx5IjoiS3VpcGVyIiwiZ2l2ZW4iOiJPdXJlbiBYLiIsInBhcnNlLW5hbWVzIjpmYWxzZSwiZHJvcHBpbmctcGFydGljbGUiOiIiLCJub24tZHJvcHBpbmctcGFydGljbGUiOiIifSx7ImZhbWlseSI6IkJvcyIsImdpdmVuIjoiSmVsdGUgRS4iLCJwYXJzZS1uYW1lcyI6ZmFsc2UsImRyb3BwaW5nLXBhcnRpY2xlIjoiIiwibm9uLWRyb3BwaW5nLXBhcnRpY2xlIjoiIn0seyJmYW1pbHkiOiJEaWVscyIsImdpdmVuIjoiQ3lyaWVsIiwicGFyc2UtbmFtZXMiOmZhbHNlLCJkcm9wcGluZy1wYXJ0aWNsZSI6IiIsIm5vbi1kcm9wcGluZy1wYXJ0aWNsZSI6IiJ9LHsiZmFtaWx5IjoiU2NobWlkdCIsImdpdmVuIjoiRWlrZSBBLiIsInBhcnNlLW5hbWVzIjpmYWxzZSwiZHJvcHBpbmctcGFydGljbGUiOiIiLCJub24tZHJvcHBpbmctcGFydGljbGUiOiIifV0sImNvbnRhaW5lci10aXRsZSI6IkFwcGxpZWQgRXJnb25vbWljcyIsImNvbnRhaW5lci10aXRsZS1zaG9ydCI6IkFwcGwgRXJnb24iLCJET0kiOiIxMC4xMDE2L2ouYXBlcmdvLjIwMjAuMTAzMDY4IiwiSVNTTiI6IjAwMDM2ODcwIiwiaXNzdWVkIjp7ImRhdGUtcGFydHMiOltbMjAyMCw1XV19LCJwYWdlIjoiMTAzMDY4Iiwidm9sdW1lIjoiODUifSwiaXNUZW1wb3JhcnkiOmZhbHNlfV19"/>
          <w:id w:val="2024439005"/>
          <w:placeholder>
            <w:docPart w:val="776E331A283A2F4AADB9D571D4244A5B"/>
          </w:placeholder>
        </w:sdtPr>
        <w:sdtEndPr/>
        <w:sdtContent>
          <w:r w:rsidR="00FC0AAA" w:rsidRPr="00FC6F98">
            <w:rPr>
              <w:color w:val="000000"/>
              <w:lang w:val="en-GB"/>
            </w:rPr>
            <w:t>[16], [17], [18]</w:t>
          </w:r>
        </w:sdtContent>
      </w:sdt>
      <w:r w:rsidRPr="00FC6F98">
        <w:rPr>
          <w:lang w:val="en-GB"/>
        </w:rPr>
        <w:t xml:space="preserve">. Previous studies demonstrate that raising situation awareness can enhance anticipation, leading to a decrease in motion sickness symptoms </w:t>
      </w:r>
      <w:sdt>
        <w:sdtPr>
          <w:rPr>
            <w:color w:val="000000"/>
            <w:lang w:val="en-GB"/>
          </w:rPr>
          <w:tag w:val="MENDELEY_CITATION_v3_eyJjaXRhdGlvbklEIjoiTUVOREVMRVlfQ0lUQVRJT05fYmE2MzY0N2YtOTEwMy00MDk0LTg5OTctNGFmMjE0OTNlMDNmIiwicHJvcGVydGllcyI6eyJub3RlSW5kZXgiOjB9LCJpc0VkaXRlZCI6ZmFsc2UsIm1hbnVhbE92ZXJyaWRlIjp7ImlzTWFudWFsbHlPdmVycmlkZGVuIjpmYWxzZSwiY2l0ZXByb2NUZXh0IjoiWzE4XSwgWzE5XSIsIm1hbnVhbE92ZXJyaWRlVGV4dCI6IiJ9LCJjaXRhdGlvbkl0ZW1zIjpbeyJpZCI6IjQwNjcwMTljLTg2MWUtMzIwMC04MGVjLWMzNGRjZDVjZWViMSIsIml0ZW1EYXRhIjp7InR5cGUiOiJhcnRpY2xlLWpvdXJuYWwiLCJpZCI6IjQwNjcwMTljLTg2MWUtMzIwMC04MGVjLWMzNGRjZDVjZWViMSIsInRpdGxlIjoiS25vd2luZyB3aGF0J3MgY29taW5nOiBBbnRpY2lwYXRvcnkgYXVkaW8gY3VlcyBjYW4gbWl0aWdhdGUgbW90aW9uIHNpY2tuZXNzIiwiYXV0aG9yIjpbeyJmYW1pbHkiOiJLdWlwZXIiLCJnaXZlbiI6Ik91cmVuIFguIiwicGFyc2UtbmFtZXMiOmZhbHNlLCJkcm9wcGluZy1wYXJ0aWNsZSI6IiIsIm5vbi1kcm9wcGluZy1wYXJ0aWNsZSI6IiJ9LHsiZmFtaWx5IjoiQm9zIiwiZ2l2ZW4iOiJKZWx0ZSBFLiIsInBhcnNlLW5hbWVzIjpmYWxzZSwiZHJvcHBpbmctcGFydGljbGUiOiIiLCJub24tZHJvcHBpbmctcGFydGljbGUiOiIifSx7ImZhbWlseSI6IkRpZWxzIiwiZ2l2ZW4iOiJDeXJpZWwiLCJwYXJzZS1uYW1lcyI6ZmFsc2UsImRyb3BwaW5nLXBhcnRpY2xlIjoiIiwibm9uLWRyb3BwaW5nLXBhcnRpY2xlIjoiIn0seyJmYW1pbHkiOiJTY2htaWR0IiwiZ2l2ZW4iOiJFaWtlIEEuIiwicGFyc2UtbmFtZXMiOmZhbHNlLCJkcm9wcGluZy1wYXJ0aWNsZSI6IiIsIm5vbi1kcm9wcGluZy1wYXJ0aWNsZSI6IiJ9XSwiY29udGFpbmVyLXRpdGxlIjoiQXBwbGllZCBFcmdvbm9taWNzIiwiY29udGFpbmVyLXRpdGxlLXNob3J0IjoiQXBwbCBFcmdvbiIsIkRPSSI6IjEwLjEwMTYvai5hcGVyZ28uMjAyMC4xMDMwNjgiLCJJU1NOIjoiMDAwMzY4NzAiLCJpc3N1ZWQiOnsiZGF0ZS1wYXJ0cyI6W1syMDIwLDVdXX0sInBhZ2UiOiIxMDMwNjgiLCJ2b2x1bWUiOiI4NSJ9LCJpc1RlbXBvcmFyeSI6ZmFsc2V9LHsiaWQiOiIyMzA1ZDQ0Zi02YjJlLTM0Y2MtOTYyOS0xN2JlZjQyMjYxNWMiLCJpdGVtRGF0YSI6eyJ0eXBlIjoiY2hhcHRlciIsImlkIjoiMjMwNWQ0NGYtNmIyZS0zNGNjLTk2MjktMTdiZWY0MjI2MTVjIiwidGl0bGUiOiJTaXR1YXRpb24gQXdhcmVuZXNzIiwiYXV0aG9yIjpbeyJmYW1pbHkiOiJFbmRzbGV5IiwiZ2l2ZW4iOiJNaWNhIFIuIiwicGFyc2UtbmFtZXMiOmZhbHNlLCJkcm9wcGluZy1wYXJ0aWNsZSI6IiIsIm5vbi1kcm9wcGluZy1wYXJ0aWNsZSI6IiJ9XSwiY29udGFpbmVyLXRpdGxlIjoiSGFuZGJvb2sgb2YgSHVtYW4gRmFjdG9ycyBhbmQgRXJnb25vbWljcyIsIkRPSSI6IjEwLjEwMDIvOTc4MTExOTYzNjExMy5jaDE3IiwiaXNzdWVkIjp7ImRhdGUtcGFydHMiOltbMjAyMSw5LDE1XV19LCJwYWdlIjoiNDM0LTQ1NSIsInB1Ymxpc2hlciI6IldpbGV5IiwiY29udGFpbmVyLXRpdGxlLXNob3J0IjoiIn0sImlzVGVtcG9yYXJ5IjpmYWxzZX1dfQ=="/>
          <w:id w:val="-2008581154"/>
          <w:placeholder>
            <w:docPart w:val="776E331A283A2F4AADB9D571D4244A5B"/>
          </w:placeholder>
        </w:sdtPr>
        <w:sdtEndPr/>
        <w:sdtContent>
          <w:r w:rsidR="00FC0AAA" w:rsidRPr="00FC6F98">
            <w:rPr>
              <w:color w:val="000000"/>
              <w:lang w:val="en-GB"/>
            </w:rPr>
            <w:t>[18], [19]</w:t>
          </w:r>
        </w:sdtContent>
      </w:sdt>
      <w:r w:rsidRPr="00FC6F98">
        <w:rPr>
          <w:lang w:val="en-GB"/>
        </w:rPr>
        <w:t xml:space="preserve">. Situation awareness is the ability to keep track of what is happening around them, gather the information as it is happening, and predict what may happen in the short term. In terms of vehicle riding, situation awareness is the capacity of passengers to acquire the situation information from the environment of the vehicle, including other road users’ behaviour, vehicle’s trajectories, road’s condition, etc., and to use the information to predict the coming time </w:t>
      </w:r>
      <w:sdt>
        <w:sdtPr>
          <w:rPr>
            <w:color w:val="000000"/>
            <w:lang w:val="en-GB"/>
          </w:rPr>
          <w:tag w:val="MENDELEY_CITATION_v3_eyJjaXRhdGlvbklEIjoiTUVOREVMRVlfQ0lUQVRJT05fMDI3M2IxNmEtYWY5NC00NzNjLWEzMjAtM2ViZDYwOTA2ZTdiIiwicHJvcGVydGllcyI6eyJub3RlSW5kZXgiOjB9LCJpc0VkaXRlZCI6ZmFsc2UsIm1hbnVhbE92ZXJyaWRlIjp7ImlzTWFudWFsbHlPdmVycmlkZGVuIjpmYWxzZSwiY2l0ZXByb2NUZXh0IjoiWzE5XSIsIm1hbnVhbE92ZXJyaWRlVGV4dCI6IiJ9LCJjaXRhdGlvbkl0ZW1zIjpbeyJpZCI6IjIzMDVkNDRmLTZiMmUtMzRjYy05NjI5LTE3YmVmNDIyNjE1YyIsIml0ZW1EYXRhIjp7InR5cGUiOiJjaGFwdGVyIiwiaWQiOiIyMzA1ZDQ0Zi02YjJlLTM0Y2MtOTYyOS0xN2JlZjQyMjYxNWMiLCJ0aXRsZSI6IlNpdHVhdGlvbiBBd2FyZW5lc3MiLCJhdXRob3IiOlt7ImZhbWlseSI6IkVuZHNsZXkiLCJnaXZlbiI6Ik1pY2EgUi4iLCJwYXJzZS1uYW1lcyI6ZmFsc2UsImRyb3BwaW5nLXBhcnRpY2xlIjoiIiwibm9uLWRyb3BwaW5nLXBhcnRpY2xlIjoiIn1dLCJjb250YWluZXItdGl0bGUiOiJIYW5kYm9vayBvZiBIdW1hbiBGYWN0b3JzIGFuZCBFcmdvbm9taWNzIiwiRE9JIjoiMTAuMTAwMi85NzgxMTE5NjM2MTEzLmNoMTciLCJpc3N1ZWQiOnsiZGF0ZS1wYXJ0cyI6W1syMDIxLDksMTVdXX0sInBhZ2UiOiI0MzQtNDU1IiwicHVibGlzaGVyIjoiV2lsZXkiLCJjb250YWluZXItdGl0bGUtc2hvcnQiOiIifSwiaXNUZW1wb3JhcnkiOmZhbHNlfV19"/>
          <w:id w:val="-2000257758"/>
          <w:placeholder>
            <w:docPart w:val="776E331A283A2F4AADB9D571D4244A5B"/>
          </w:placeholder>
        </w:sdtPr>
        <w:sdtEndPr/>
        <w:sdtContent>
          <w:r w:rsidR="00FC0AAA" w:rsidRPr="00FC6F98">
            <w:rPr>
              <w:color w:val="000000"/>
              <w:lang w:val="en-GB"/>
            </w:rPr>
            <w:t>[19]</w:t>
          </w:r>
        </w:sdtContent>
      </w:sdt>
      <w:r w:rsidRPr="00FC6F98">
        <w:rPr>
          <w:lang w:val="en-GB"/>
        </w:rPr>
        <w:t xml:space="preserve">. The shape of a projectile will be chosen given a combined aerodynamic, guidance, and structural analysis </w:t>
      </w:r>
      <w:proofErr w:type="gramStart"/>
      <w:r w:rsidRPr="00FC6F98">
        <w:rPr>
          <w:lang w:val="en-GB"/>
        </w:rPr>
        <w:t>The</w:t>
      </w:r>
      <w:proofErr w:type="gramEnd"/>
      <w:r w:rsidRPr="00FC6F98">
        <w:rPr>
          <w:lang w:val="en-GB"/>
        </w:rPr>
        <w:t xml:space="preserve"> choice of seeker, at supersonic speeds, carefully selecting the nose and tail shapes, is mandatory to ensure performance and operation of the overall system.</w:t>
      </w:r>
    </w:p>
    <w:p w14:paraId="6480DF4F" w14:textId="77777777" w:rsidR="003249F3" w:rsidRPr="00FC6F98" w:rsidRDefault="003249F3" w:rsidP="00ED36D4">
      <w:pPr>
        <w:pStyle w:val="Body"/>
        <w:ind w:left="0" w:right="0"/>
        <w:rPr>
          <w:lang w:val="en-GB"/>
        </w:rPr>
      </w:pPr>
    </w:p>
    <w:p w14:paraId="17604B4D" w14:textId="461D6BB3" w:rsidR="003249F3" w:rsidRPr="00FC6F98" w:rsidRDefault="003249F3" w:rsidP="00ED36D4">
      <w:pPr>
        <w:pStyle w:val="Body"/>
        <w:ind w:left="0" w:right="0"/>
        <w:rPr>
          <w:lang w:val="en-GB"/>
        </w:rPr>
      </w:pPr>
      <w:r w:rsidRPr="00FC6F98">
        <w:rPr>
          <w:lang w:val="en-GB"/>
        </w:rPr>
        <w:t xml:space="preserve">The research has already identified a number of prototypes and solutions to improve situation awareness and reduce motion sickness, depending on modalities. There were three primary modalities investigated: visual </w:t>
      </w:r>
      <w:sdt>
        <w:sdtPr>
          <w:rPr>
            <w:color w:val="000000"/>
            <w:lang w:val="en-GB"/>
          </w:rPr>
          <w:tag w:val="MENDELEY_CITATION_v3_eyJjaXRhdGlvbklEIjoiTUVOREVMRVlfQ0lUQVRJT05fMzAzNWJlYTktYmUyZC00NTE2LTlhYzgtMDAwOTViN2NkYmQ4IiwicHJvcGVydGllcyI6eyJub3RlSW5kZXgiOjB9LCJpc0VkaXRlZCI6ZmFsc2UsIm1hbnVhbE92ZXJyaWRlIjp7ImlzTWFudWFsbHlPdmVycmlkZGVuIjpmYWxzZSwiY2l0ZXByb2NUZXh0IjoiWzIwXSwgWzIxXSwgWzIyXSIsIm1hbnVhbE92ZXJyaWRlVGV4dCI6IiJ9LCJjaXRhdGlvbkl0ZW1zIjpbeyJpZCI6IjYxZWMzMWI0LWI2MWMtM2RlMy05MWE2LTEyMmZmYjA1ZGMwNSIsIml0ZW1EYXRhIjp7InR5cGUiOiJhcnRpY2xlLWpvdXJuYWwiLCJpZCI6IjYxZWMzMWI0LWI2MWMtM2RlMy05MWE2LTEyMmZmYjA1ZGMwNSIsInRpdGxlIjoiUmVhbC10aW1lIHZpc3VhbCBmZWVkYmFjayBhYm91dCBwb3N0dXJhbCBhY3Rpdml0eSBpbmNyZWFzZXMgcG9zdHVyYWwgaW5zdGFiaWxpdHkgYW5kIHZpc3VhbGx5IGluZHVjZWQgbW90aW9uIHNpY2tuZXNzIiwiYXV0aG9yIjpbeyJmYW1pbHkiOiJMaSIsImdpdmVuIjoiUnVpeHVhbiIsInBhcnNlLW5hbWVzIjpmYWxzZSwiZHJvcHBpbmctcGFydGljbGUiOiIiLCJub24tZHJvcHBpbmctcGFydGljbGUiOiIifSx7ImZhbWlseSI6IlBldGVyc29uIiwiZ2l2ZW4iOiJOaWNvbGV0dGUiLCJwYXJzZS1uYW1lcyI6ZmFsc2UsImRyb3BwaW5nLXBhcnRpY2xlIjoiIiwibm9uLWRyb3BwaW5nLXBhcnRpY2xlIjoiIn0seyJmYW1pbHkiOiJXYWx0ZXIiLCJnaXZlbiI6Ikhhbm5haCBKLiIsInBhcnNlLW5hbWVzIjpmYWxzZSwiZHJvcHBpbmctcGFydGljbGUiOiIiLCJub24tZHJvcHBpbmctcGFydGljbGUiOiIifSx7ImZhbWlseSI6IlJhdGgiLCJnaXZlbiI6IlJ1dGgiLCJwYXJzZS1uYW1lcyI6ZmFsc2UsImRyb3BwaW5nLXBhcnRpY2xlIjoiIiwibm9uLWRyb3BwaW5nLXBhcnRpY2xlIjoiIn0seyJmYW1pbHkiOiJDdXJyeSIsImdpdmVuIjoiQ2hyaXN0b3BoZXIiLCJwYXJzZS1uYW1lcyI6ZmFsc2UsImRyb3BwaW5nLXBhcnRpY2xlIjoiIiwibm9uLWRyb3BwaW5nLXBhcnRpY2xlIjoiIn0seyJmYW1pbHkiOiJTdG9mZnJlZ2VuIiwiZ2l2ZW4iOiJUaG9tYXMgQS4iLCJwYXJzZS1uYW1lcyI6ZmFsc2UsImRyb3BwaW5nLXBhcnRpY2xlIjoiIiwibm9uLWRyb3BwaW5nLXBhcnRpY2xlIjoiIn1dLCJjb250YWluZXItdGl0bGUiOiJHYWl0ICYgUG9zdHVyZSIsImNvbnRhaW5lci10aXRsZS1zaG9ydCI6IkdhaXQgUG9zdHVyZSIsIkRPSSI6IjEwLjEwMTYvai5nYWl0cG9zdC4yMDE4LjA4LjAwNSIsIklTU04iOiIwOTY2NjM2MiIsImlzc3VlZCI6eyJkYXRlLXBhcnRzIjpbWzIwMTgsOV1dfSwicGFnZSI6IjI1MS0yNTUiLCJ2b2x1bWUiOiI2NSJ9LCJpc1RlbXBvcmFyeSI6ZmFsc2V9LHsiaWQiOiJlYjUxMzQ0Ny03YWU4LTM4YWMtYmM2OC02NmZjODAxNzRiYzAiLCJpdGVtRGF0YSI6eyJ0eXBlIjoiYXJ0aWNsZS1qb3VybmFsIiwiaWQiOiJlYjUxMzQ0Ny03YWU4LTM4YWMtYmM2OC02NmZjODAxNzRiYzAiLCJ0aXRsZSI6IlRoZSBlZmZlY3Qgb2YgcGVyaXBoZXJhbCB2aXN1YWwgZmVlZGZvcndhcmQgc3lzdGVtIGluIGVuaGFuY2luZyBzaXR1YXRpb24gYXdhcmVuZXNzIGFuZCBtaXRpZ2F0aW5nIG1vdGlvbiBzaWNrbmVzcyBpbiBmdWxseSBhdXRvbWF0ZWQgZHJpdmluZyIsImF1dGhvciI6W3siZmFtaWx5IjoiS2FyamFudG8iLCJnaXZlbiI6Ikp1ZmZyaXphbCIsInBhcnNlLW5hbWVzIjpmYWxzZSwiZHJvcHBpbmctcGFydGljbGUiOiIiLCJub24tZHJvcHBpbmctcGFydGljbGUiOiIifSx7ImZhbWlseSI6Ik1kLiBZdXNvZiIsImdpdmVuIjoiTmlkemFtdWRkaW4iLCJwYXJzZS1uYW1lcyI6ZmFsc2UsImRyb3BwaW5nLXBhcnRpY2xlIjoiIiwibm9uLWRyb3BwaW5nLXBhcnRpY2xlIjoiIn0seyJmYW1pbHkiOiJXYW5nIiwiZ2l2ZW4iOiJDaGFvIiwicGFyc2UtbmFtZXMiOmZhbHNlLCJkcm9wcGluZy1wYXJ0aWNsZSI6IiIsIm5vbi1kcm9wcGluZy1wYXJ0aWNsZSI6IiJ9LHsiZmFtaWx5IjoiVGVya2VuIiwiZ2l2ZW4iOiJKYWNxdWVzIiwicGFyc2UtbmFtZXMiOmZhbHNlLCJkcm9wcGluZy1wYXJ0aWNsZSI6IiIsIm5vbi1kcm9wcGluZy1wYXJ0aWNsZSI6IiJ9LHsiZmFtaWx5IjoiRGVsYnJlc3NpbmUiLCJnaXZlbiI6IkZyYW5rIiwicGFyc2UtbmFtZXMiOmZhbHNlLCJkcm9wcGluZy1wYXJ0aWNsZSI6IiIsIm5vbi1kcm9wcGluZy1wYXJ0aWNsZSI6IiJ9LHsiZmFtaWx5IjoiUmF1dGVyYmVyZyIsImdpdmVuIjoiTWF0dGhpYXMiLCJwYXJzZS1uYW1lcyI6ZmFsc2UsImRyb3BwaW5nLXBhcnRpY2xlIjoiIiwibm9uLWRyb3BwaW5nLXBhcnRpY2xlIjoiIn1dLCJjb250YWluZXItdGl0bGUiOiJUcmFuc3BvcnRhdGlvbiBSZXNlYXJjaCBQYXJ0IEY6IFRyYWZmaWMgUHN5Y2hvbG9neSBhbmQgQmVoYXZpb3VyIiwiY29udGFpbmVyLXRpdGxlLXNob3J0IjoiVHJhbnNwIFJlcyBQYXJ0IEYgVHJhZmZpYyBQc3ljaG9sIEJlaGF2IiwiRE9JIjoiMTAuMTAxNi9qLnRyZi4yMDE4LjA2LjA0NiIsIklTU04iOiIxMzY5ODQ3OCIsImlzc3VlZCI6eyJkYXRlLXBhcnRzIjpbWzIwMTgsMTBdXX0sInBhZ2UiOiI2NzgtNjkyIiwidm9sdW1lIjoiNTgifSwiaXNUZW1wb3JhcnkiOmZhbHNlfSx7ImlkIjoiNzlkYmE3NWEtOGQ4ZC0zNjY1LTk3NmQtODBhZmMwZmNmNTU4IiwiaXRlbURhdGEiOnsidHlwZSI6ImNoYXB0ZXIiLCJpZCI6Ijc5ZGJhNzVhLThkOGQtMzY2NS05NzZkLTgwYWZjMGZjZjU1OCIsInRpdGxlIjoiQnViYmxlIE1hcmdpbjogTW90aW9uIFNpY2tuZXNzIFByZXZlbnRpb24gV2hpbGUgUmVhZGluZyBvbiBTbWFydHBob25lcyBpbiBWZWhpY2xlcyIsImF1dGhvciI6W3siZmFtaWx5IjoiTWVzY2h0c2NoZXJqYWtvdiIsImdpdmVuIjoiQWxleGFuZGVyIiwicGFyc2UtbmFtZXMiOmZhbHNlLCJkcm9wcGluZy1wYXJ0aWNsZSI6IiIsIm5vbi1kcm9wcGluZy1wYXJ0aWNsZSI6IiJ9LHsiZmFtaWx5IjoiU3RydW1lZ2dlciIsImdpdmVuIjoiU2ViYXN0aWFuIiwicGFyc2UtbmFtZXMiOmZhbHNlLCJkcm9wcGluZy1wYXJ0aWNsZSI6IiIsIm5vbi1kcm9wcGluZy1wYXJ0aWNsZSI6IiJ9LHsiZmFtaWx5IjoiVHLDtnN0ZXJlciIsImdpdmVuIjoiU2FuZHJhIiwicGFyc2UtbmFtZXMiOmZhbHNlLCJkcm9wcGluZy1wYXJ0aWNsZSI6IiIsIm5vbi1kcm9wcGluZy1wYXJ0aWNsZSI6IiJ9XSwiRE9JIjoiMTAuMTAwNy85NzgtMy0wMzAtMjkzODQtMF8zOSIsImlzc3VlZCI6eyJkYXRlLXBhcnRzIjpbWzIwMTldXX0sInBhZ2UiOiI2NjAtNjc3IiwiY29udGFpbmVyLXRpdGxlLXNob3J0IjoiIn0sImlzVGVtcG9yYXJ5IjpmYWxzZX1dfQ=="/>
          <w:id w:val="609857926"/>
          <w:placeholder>
            <w:docPart w:val="776E331A283A2F4AADB9D571D4244A5B"/>
          </w:placeholder>
        </w:sdtPr>
        <w:sdtEndPr/>
        <w:sdtContent>
          <w:r w:rsidR="00FC0AAA" w:rsidRPr="00FC6F98">
            <w:rPr>
              <w:color w:val="000000"/>
              <w:lang w:val="en-GB"/>
            </w:rPr>
            <w:t>[20], [21], [22]</w:t>
          </w:r>
        </w:sdtContent>
      </w:sdt>
      <w:r w:rsidRPr="00FC6F98">
        <w:rPr>
          <w:lang w:val="en-GB"/>
        </w:rPr>
        <w:t xml:space="preserve">, haptic </w:t>
      </w:r>
      <w:sdt>
        <w:sdtPr>
          <w:rPr>
            <w:color w:val="000000"/>
            <w:lang w:val="en-GB"/>
          </w:rPr>
          <w:tag w:val="MENDELEY_CITATION_v3_eyJjaXRhdGlvbklEIjoiTUVOREVMRVlfQ0lUQVRJT05fZjliZDUxOWItNGI1NC00YTAxLWJlY2UtZWRiNGQzOTBiYmMwIiwicHJvcGVydGllcyI6eyJub3RlSW5kZXgiOjB9LCJpc0VkaXRlZCI6ZmFsc2UsIm1hbnVhbE92ZXJyaWRlIjp7ImlzTWFudWFsbHlPdmVycmlkZGVuIjp0cnVlLCJjaXRlcHJvY1RleHQiOiJbMjNdIiwibWFudWFsT3ZlcnJpZGVUZXh0IjoiWzIzXSwifSwiY2l0YXRpb25JdGVtcyI6W3siaWQiOiIwYzNiMzdiNC0yMzRkLTM0YmMtOGU4Yy1iMjFlMzEwZWJkYWQiLCJpdGVtRGF0YSI6eyJ0eXBlIjoiYXJ0aWNsZS1qb3VybmFsIiwiaWQiOiIwYzNiMzdiNC0yMzRkLTM0YmMtOGU4Yy1iMjFlMzEwZWJkYWQiLCJ0aXRsZSI6IkdhaW5pbmcgU2l0dWF0aW9uIEF3YXJlbmVzcyB0aHJvdWdoIGEgVmlicm90YWN0aWxlIERpc3BsYXkgdG8gTWl0aWdhdGUgTW90aW9uIFNpY2tuZXNzIGluIEZ1bGx5LUF1dG9tYXRlZCBEcml2aW5nIENhcnMiLCJhdXRob3IiOlt7ImZhbWlseSI6Ik1kLiBZdXNvZiIsImdpdmVuIjoiTmlkemFtdWRkaW4iLCJwYXJzZS1uYW1lcyI6ZmFsc2UsImRyb3BwaW5nLXBhcnRpY2xlIjoiIiwibm9uLWRyb3BwaW5nLXBhcnRpY2xlIjoiIn0seyJmYW1pbHkiOiJLYXJqYW50byIsImdpdmVuIjoiSi4iLCJwYXJzZS1uYW1lcyI6ZmFsc2UsImRyb3BwaW5nLXBhcnRpY2xlIjoiIiwibm9uLWRyb3BwaW5nLXBhcnRpY2xlIjoiIn0seyJmYW1pbHkiOiJUZXJrZW4iLCJnaXZlbiI6IkouIE0uIEIuIiwicGFyc2UtbmFtZXMiOmZhbHNlLCJkcm9wcGluZy1wYXJ0aWNsZSI6IiIsIm5vbi1kcm9wcGluZy1wYXJ0aWNsZSI6IiJ9LHsiZmFtaWx5IjoiRGVsYnJlc3NpbmUiLCJnaXZlbiI6IkYuIEwuIE0uIiwicGFyc2UtbmFtZXMiOmZhbHNlLCJkcm9wcGluZy1wYXJ0aWNsZSI6IiIsIm5vbi1kcm9wcGluZy1wYXJ0aWNsZSI6IiJ9LHsiZmFtaWx5IjoiUmF1dGVyYmVyZyIsImdpdmVuIjoiRy4gVy4gTS4iLCJwYXJzZS1uYW1lcyI6ZmFsc2UsImRyb3BwaW5nLXBhcnRpY2xlIjoiIiwibm9uLWRyb3BwaW5nLXBhcnRpY2xlIjoiIn1dLCJjb250YWluZXItdGl0bGUiOiJJbnRlcm5hdGlvbmFsIEpvdXJuYWwgb2YgQXV0b21vdGl2ZSBhbmQgTWVjaGFuaWNhbCBFbmdpbmVlcmluZyIsIkRPSSI6IjEwLjE1MjgyL2lqYW1lLjE3LjEuMjAyMC4yMy4wNTc4IiwiSVNTTiI6IjIxODAtMTYwNiIsImlzc3VlZCI6eyJkYXRlLXBhcnRzIjpbWzIwMjAsNCw2XV19LCJwYWdlIjoiNzc3MS03NzgzIiwiYWJzdHJhY3QiOiI8cD5NYW55IHByZXZpb3VzIHN0dWRpZXMgbWVudGlvbiB0aGF0IHBhc3NpdmUgZHJpdmVycyBvciBwYXNzZW5nZXJzIG9mIGZ1bGx5LWF1dG9tYXRlZCBkcml2aW5nIGNhcnMgaGF2ZSBsZXNzIGF3YXJlbmVzcyBvZiB0aGUgc3Vycm91bmRpbmcgYW5kIG1vcmUgZXhwZXJpZW5jZSB0byBtb3Rpb24gc2lja25lc3Mgc3ltcHRvbXMgd2hlbiBlbmdhZ2luZyBpbiBub24tZHJpdmluZyB0YXNrcy4gVGhpcyBvY2N1cnJlbmNlIGlzIGVzcGVjaWFsbHkgbWFnbmlmaWVkIHdoZW4gcmlkaW5nIGluIGFuIHVyYmFuIGFyZWEgd2l0aCBsb3RzIG9mIGp1bmN0aW9ucyBhbmQgY29ybmVycy4gVGhlIGFpbSBvZiB0aGUgY3VycmVudCBzdHVkeSBpcyB0byBpbnZlc3RpZ2F0ZSB0aGUgZWZmZWN0cyBvZiBwZXJpcGhlcmFsIGluZm9ybWF0aW9uIGFib3V0IHVwY29taW5nIG1hbm9ldXZyZXMgdGhyb3VnaCBhIHZpYnJvdGFjdGlsZSBkaXNwbGF5IGluIGluY3JlYXNpbmcgdGhlIGZ1bGx5LWF1dG9tYXRlZCBkcml2aW5nIGNhciBwYXNzZW5nZXJz4oCZIGF3YXJlbmVzcyBvZiBzaXR1YXRpb25zIGFuZCBtaXRpZ2F0aW5nIHRoZWlyIG1vdGlvbiBzaWNrbmVzcyBsZXZlbC4gVHdlbnR5IHBhcnRpY2lwYW50cyB0b29rIHBhcnQgaW4gdGhlIGV4cGVyaW1lbnQgd2hpY2ggdXNlZCBhIFdpemFyZCBvZiBPeiBtZXRob2QgdG8gc2ltdWxhdGUgYXV0b25vbW91cyBkcml2aW5nLCBhbmQgdGhlIGV4cGVyaW1lbnQgd2FzIGNvbmR1Y3RlZCBpbiBhbiBpbnN0cnVtZW50ZWQgY2FyIG9uIGEgcmVhbCByb2FkIGVudmlyb25tZW50LiBPYmplY3RpdmUgYW5kIHN1YmplY3RpdmUgbWVhc3VyZW1lbnRzIHdlcmUgZ2F0aGVyZWQuIFRoZSByZXN1bHRzIHNob3cgdGhhdCB0aGUgaW1wbGVtZW50YXRpb24gb2YgdGhlIHZpYnJvdGFjdGlsZSBkaXNwbGF5IGluY3JlYXNlZCBzaXR1YXRpb24gYXdhcmVuZXNzIGJ1dCBmYWlsZWQgdG8gcmVkdWNlIHRoZSBtb3Rpb24gc2lja25lc3MuIFRoaXMgc3R1ZHkgY29uY2x1ZGVzIHRoYXQgaW4gb3JkZXIgdG8gbWl0aWdhdGUgbW90aW9uIHNpY2tuZXNzIGluc2lkZSBhIGZ1bGx5LWF1dG9tYXRlZCBkcml2aW5nIGNhciwgbW9yZSBzcGVjaWZpYyBpbmZvcm1hdGlvbiBuZWVkIHRvIGJlIGluY2x1ZGVkIGluIHRoZSBwZXJpcGhlcmFsIGluZm9ybWF0aW9uLiBJbiBhZGRpdGlvbiwgYSBkZXZpY2UgdGhhdCBjYW4gYWN0aXZlbHkgaGVscCBpbiBjb250cm9sbGluZyB0aGUgcG9zdHVyZSBtb3ZlbWVudHMgc2hvdWxkIGFsc28gYmUgaW1wbGVtZW50ZWQgaW4gdGhlIHZlaGljbGUuPC9wPiIsImlzc3VlIjoiMSIsInZvbHVtZSI6IjE3IiwiY29udGFpbmVyLXRpdGxlLXNob3J0IjoiIn0sImlzVGVtcG9yYXJ5IjpmYWxzZX1dfQ=="/>
          <w:id w:val="-505130428"/>
          <w:placeholder>
            <w:docPart w:val="776E331A283A2F4AADB9D571D4244A5B"/>
          </w:placeholder>
        </w:sdtPr>
        <w:sdtEndPr/>
        <w:sdtContent>
          <w:r w:rsidR="00FC0AAA" w:rsidRPr="00FC6F98">
            <w:rPr>
              <w:color w:val="000000"/>
              <w:lang w:val="en-GB"/>
            </w:rPr>
            <w:t>[23],</w:t>
          </w:r>
        </w:sdtContent>
      </w:sdt>
      <w:r w:rsidRPr="00FC6F98">
        <w:rPr>
          <w:lang w:val="en-GB"/>
        </w:rPr>
        <w:t xml:space="preserve"> and audio </w:t>
      </w:r>
      <w:sdt>
        <w:sdtPr>
          <w:rPr>
            <w:color w:val="000000"/>
            <w:lang w:val="en-GB"/>
          </w:rPr>
          <w:tag w:val="MENDELEY_CITATION_v3_eyJjaXRhdGlvbklEIjoiTUVOREVMRVlfQ0lUQVRJT05fZDg4Mjc2NGUtZGU3Zi00MDljLWEyNDktYjdjZDdhZjIzMzMxIiwicHJvcGVydGllcyI6eyJub3RlSW5kZXgiOjB9LCJpc0VkaXRlZCI6ZmFsc2UsIm1hbnVhbE92ZXJyaWRlIjp7ImlzTWFudWFsbHlPdmVycmlkZGVuIjpmYWxzZSwiY2l0ZXByb2NUZXh0IjoiWzE4XSwgWzI0XSwgWzI1XSIsIm1hbnVhbE92ZXJyaWRlVGV4dCI6IiJ9LCJjaXRhdGlvbkl0ZW1zIjpbeyJpZCI6IjQwNjcwMTljLTg2MWUtMzIwMC04MGVjLWMzNGRjZDVjZWViMSIsIml0ZW1EYXRhIjp7InR5cGUiOiJhcnRpY2xlLWpvdXJuYWwiLCJpZCI6IjQwNjcwMTljLTg2MWUtMzIwMC04MGVjLWMzNGRjZDVjZWViMSIsInRpdGxlIjoiS25vd2luZyB3aGF0J3MgY29taW5nOiBBbnRpY2lwYXRvcnkgYXVkaW8gY3VlcyBjYW4gbWl0aWdhdGUgbW90aW9uIHNpY2tuZXNzIiwiYXV0aG9yIjpbeyJmYW1pbHkiOiJLdWlwZXIiLCJnaXZlbiI6Ik91cmVuIFguIiwicGFyc2UtbmFtZXMiOmZhbHNlLCJkcm9wcGluZy1wYXJ0aWNsZSI6IiIsIm5vbi1kcm9wcGluZy1wYXJ0aWNsZSI6IiJ9LHsiZmFtaWx5IjoiQm9zIiwiZ2l2ZW4iOiJKZWx0ZSBFLiIsInBhcnNlLW5hbWVzIjpmYWxzZSwiZHJvcHBpbmctcGFydGljbGUiOiIiLCJub24tZHJvcHBpbmctcGFydGljbGUiOiIifSx7ImZhbWlseSI6IkRpZWxzIiwiZ2l2ZW4iOiJDeXJpZWwiLCJwYXJzZS1uYW1lcyI6ZmFsc2UsImRyb3BwaW5nLXBhcnRpY2xlIjoiIiwibm9uLWRyb3BwaW5nLXBhcnRpY2xlIjoiIn0seyJmYW1pbHkiOiJTY2htaWR0IiwiZ2l2ZW4iOiJFaWtlIEEuIiwicGFyc2UtbmFtZXMiOmZhbHNlLCJkcm9wcGluZy1wYXJ0aWNsZSI6IiIsIm5vbi1kcm9wcGluZy1wYXJ0aWNsZSI6IiJ9XSwiY29udGFpbmVyLXRpdGxlIjoiQXBwbGllZCBFcmdvbm9taWNzIiwiY29udGFpbmVyLXRpdGxlLXNob3J0IjoiQXBwbCBFcmdvbiIsIkRPSSI6IjEwLjEwMTYvai5hcGVyZ28uMjAyMC4xMDMwNjgiLCJJU1NOIjoiMDAwMzY4NzAiLCJpc3N1ZWQiOnsiZGF0ZS1wYXJ0cyI6W1syMDIwLDVdXX0sInBhZ2UiOiIxMDMwNjgiLCJ2b2x1bWUiOiI4NSJ9LCJpc1RlbXBvcmFyeSI6ZmFsc2V9LHsiaWQiOiJkYjY2YTNhZS04MTY0LTMxOWEtOWRkZi04M2NlMzcyZmRhMzUiLCJpdGVtRGF0YSI6eyJ0eXBlIjoicGFwZXItY29uZmVyZW5jZSIsImlkIjoiZGI2NmEzYWUtODE2NC0zMTlhLTlkZGYtODNjZTM3MmZkYTM1IiwidGl0bGUiOiJBdWRpdG9yeSBEaXNwbGF5cyBmb3IgQXV0b21hdGVkIERyaXZpbmcg4oCUIENoYWxsZW5nZXMgYW5kIE9wcG9ydHVuaXRpZXMiLCJhdXRob3IiOlt7ImZhbWlseSI6IkxhcnNzb24iLCJnaXZlbiI6IlBvbnR1cyIsInBhcnNlLW5hbWVzIjpmYWxzZSwiZHJvcHBpbmctcGFydGljbGUiOiIiLCJub24tZHJvcHBpbmctcGFydGljbGUiOiIifSx7ImZhbWlseSI6Ik1hY3VsZXdpY3oiLCJnaXZlbiI6Ikp1c3R5bmEiLCJwYXJzZS1uYW1lcyI6ZmFsc2UsImRyb3BwaW5nLXBhcnRpY2xlIjoiIiwibm9uLWRyb3BwaW5nLXBhcnRpY2xlIjoiIn0seyJmYW1pbHkiOiJGYWdlcmxvzIhubiIsImdpdmVuIjoiSm9oYW4iLCJwYXJzZS1uYW1lcyI6ZmFsc2UsImRyb3BwaW5nLXBhcnRpY2xlIjoiIiwibm9uLWRyb3BwaW5nLXBhcnRpY2xlIjoiIn0seyJmYW1pbHkiOiJMYWNobWFubiIsImdpdmVuIjoiTWF4IiwicGFyc2UtbmFtZXMiOmZhbHNlLCJkcm9wcGluZy1wYXJ0aWNsZSI6IiIsIm5vbi1kcm9wcGluZy1wYXJ0aWNsZSI6IiJ9XSwiY29udGFpbmVyLXRpdGxlIjoiUHJvY2VlZGluZ3Mgb2YgdGhlIDI1dGggSW50ZXJuYXRpb25hbCBDb25mZXJlbmNlIG9uIEF1ZGl0b3J5IERpc3BsYXkgKElDQUQgMjAxOSkiLCJET0kiOiIxMC4yMTc4NS9pY2FkMjAxOS4wMzgiLCJJU0JOIjoiMC05NjcwOTA0LTYtNiIsImlzc3VlZCI6eyJkYXRlLXBhcnRzIjpbWzIwMTksNl1dfSwicHVibGlzaGVyLXBsYWNlIjoiTmV3Y2FzdGxlIHVwb24gVHluZSwgVW5pdGVkIEtpbmdkb20iLCJwYWdlIjoiMjk5LTMwNSIsInB1Ymxpc2hlciI6IkRlcGFydG1lbnQgb2YgQ29tcHV0ZXIgYW5kIEluZm9ybWF0aW9uIFNjaWVuY2VzLCBOb3J0aHVtYnJpYSBVbml2ZXJzaXR5IiwiY29udGFpbmVyLXRpdGxlLXNob3J0IjoiIn0sImlzVGVtcG9yYXJ5IjpmYWxzZX0seyJpZCI6ImQzNThmZGZjLWRkMGEtMzE1ZC1hM2RhLTJhNTU3MzE0NzZkNSIsIml0ZW1EYXRhIjp7InR5cGUiOiJhcnRpY2xlLWpvdXJuYWwiLCJpZCI6ImQzNThmZGZjLWRkMGEtMzE1ZC1hM2RhLTJhNTU3MzE0NzZkNSIsInRpdGxlIjoiSW50dWl0aXZlIGFuZCBzdWJ0bGUgbW90aW9uLWFudGljaXBhdG9yeSBhdWRpdG9yeSBjdWVzIHJlZHVjZSBtb3Rpb24gc2lja25lc3MgaW4gc2VsZi1kcml2aW5nIGNhcnMiLCJhdXRob3IiOlt7ImZhbWlseSI6Ik1hY3VsZXdpY3oiLCJnaXZlbiI6Ikp1c3R5bmEiLCJwYXJzZS1uYW1lcyI6ZmFsc2UsImRyb3BwaW5nLXBhcnRpY2xlIjoiIiwibm9uLWRyb3BwaW5nLXBhcnRpY2xlIjoiIn0seyJmYW1pbHkiOiJMYXJzc29uIiwiZ2l2ZW4iOiJQb250dXMiLCJwYXJzZS1uYW1lcyI6ZmFsc2UsImRyb3BwaW5nLXBhcnRpY2xlIjoiIiwibm9uLWRyb3BwaW5nLXBhcnRpY2xlIjoiIn0seyJmYW1pbHkiOiJGYWdlcmzDtm5uIiwiZ2l2ZW4iOiJKb2hhbiIsInBhcnNlLW5hbWVzIjpmYWxzZSwiZHJvcHBpbmctcGFydGljbGUiOiIiLCJub24tZHJvcHBpbmctcGFydGljbGUiOiIifV0sImNvbnRhaW5lci10aXRsZSI6IkludGVybmF0aW9uYWwgSm91cm5hbCBvZiBIdW1hbiBGYWN0b3JzIGFuZCBFcmdvbm9taWNzIiwiY29udGFpbmVyLXRpdGxlLXNob3J0IjoiSW50IEogSHVtIEZhY3RvcnMgRXJnb24iLCJET0kiOiIxMC4xNTA0L0lKSEZFLjIwMjEuMTE5MDUzIiwiSVNTTiI6IjIwNDUtNzgwNCIsImlzc3VlZCI6eyJkYXRlLXBhcnRzIjpbWzIwMjFdXX0sInBhZ2UiOiIzNzAiLCJpc3N1ZSI6IjQiLCJ2b2x1bWUiOiI4In0sImlzVGVtcG9yYXJ5IjpmYWxzZX1dfQ=="/>
          <w:id w:val="-474224309"/>
          <w:placeholder>
            <w:docPart w:val="776E331A283A2F4AADB9D571D4244A5B"/>
          </w:placeholder>
        </w:sdtPr>
        <w:sdtEndPr/>
        <w:sdtContent>
          <w:r w:rsidR="00FC0AAA" w:rsidRPr="00FC6F98">
            <w:rPr>
              <w:color w:val="000000"/>
              <w:lang w:val="en-GB"/>
            </w:rPr>
            <w:t>[18], [24], [25]</w:t>
          </w:r>
        </w:sdtContent>
      </w:sdt>
      <w:r w:rsidRPr="00FC6F98">
        <w:rPr>
          <w:lang w:val="en-GB"/>
        </w:rPr>
        <w:t>. The objective of this study was to develop and trial the prototype using audio and haptic modalities to enhance situation consciousness and decrease motion sickness in a real road environment.</w:t>
      </w:r>
    </w:p>
    <w:p w14:paraId="32858C32" w14:textId="77777777" w:rsidR="003249F3" w:rsidRPr="00FC6F98" w:rsidRDefault="003249F3" w:rsidP="00ED36D4">
      <w:pPr>
        <w:pStyle w:val="BodyText"/>
        <w:spacing w:line="264" w:lineRule="exact"/>
        <w:ind w:left="0"/>
        <w:jc w:val="both"/>
        <w:rPr>
          <w:color w:val="231F20"/>
          <w:lang w:val="en-GB"/>
        </w:rPr>
      </w:pPr>
    </w:p>
    <w:p w14:paraId="21146493" w14:textId="080148BE" w:rsidR="003E39BB" w:rsidRPr="00D85505" w:rsidRDefault="003249F3" w:rsidP="00ED36D4">
      <w:pPr>
        <w:pStyle w:val="Heading1JMET"/>
        <w:ind w:left="539" w:right="0"/>
        <w:rPr>
          <w:sz w:val="22"/>
          <w:szCs w:val="22"/>
          <w:lang w:val="en-GB"/>
        </w:rPr>
      </w:pPr>
      <w:r w:rsidRPr="00D85505">
        <w:rPr>
          <w:sz w:val="22"/>
          <w:szCs w:val="22"/>
          <w:lang w:val="en-GB"/>
        </w:rPr>
        <w:t>2.0</w:t>
      </w:r>
      <w:r w:rsidR="006B39EA" w:rsidRPr="00D85505">
        <w:rPr>
          <w:sz w:val="22"/>
          <w:szCs w:val="22"/>
          <w:lang w:val="en-GB"/>
        </w:rPr>
        <w:tab/>
        <w:t>PROTOTYPE</w:t>
      </w:r>
    </w:p>
    <w:p w14:paraId="22F4DCBA" w14:textId="4093A2F8" w:rsidR="003E39BB" w:rsidRPr="00FC6F98" w:rsidRDefault="003E39BB" w:rsidP="00ED36D4">
      <w:pPr>
        <w:pStyle w:val="Body"/>
        <w:ind w:left="0" w:right="0"/>
        <w:rPr>
          <w:lang w:val="en-GB"/>
        </w:rPr>
      </w:pPr>
      <w:r w:rsidRPr="00FC6F98">
        <w:rPr>
          <w:lang w:val="en-GB"/>
        </w:rPr>
        <w:t>The primary objectives were to enhance the situational awareness of autonomous vehicle passengers while experiencing the NDRA to minimize motion sickness.</w:t>
      </w:r>
    </w:p>
    <w:p w14:paraId="2EDA9D40" w14:textId="77777777" w:rsidR="003E39BB" w:rsidRPr="00FC6F98" w:rsidRDefault="003E39BB" w:rsidP="00ED36D4">
      <w:pPr>
        <w:pStyle w:val="Body"/>
        <w:ind w:left="0" w:right="0"/>
        <w:rPr>
          <w:lang w:val="en-GB"/>
        </w:rPr>
      </w:pPr>
    </w:p>
    <w:p w14:paraId="2A58F9DA" w14:textId="3C4C3626" w:rsidR="003E39BB" w:rsidRPr="00FC6F98" w:rsidRDefault="003E39BB" w:rsidP="00ED36D4">
      <w:pPr>
        <w:pStyle w:val="Heading2"/>
        <w:ind w:left="539" w:right="0"/>
        <w:rPr>
          <w:lang w:val="en-GB"/>
        </w:rPr>
      </w:pPr>
      <w:r w:rsidRPr="00FC6F98">
        <w:rPr>
          <w:lang w:val="en-GB"/>
        </w:rPr>
        <w:t>2.1</w:t>
      </w:r>
      <w:r w:rsidRPr="00FC6F98">
        <w:rPr>
          <w:lang w:val="en-GB"/>
        </w:rPr>
        <w:tab/>
        <w:t>Audio Modality Prototype</w:t>
      </w:r>
    </w:p>
    <w:p w14:paraId="53A378AD" w14:textId="7D026031" w:rsidR="003E39BB" w:rsidRPr="00FC6F98" w:rsidRDefault="00790EC2" w:rsidP="00ED36D4">
      <w:pPr>
        <w:pStyle w:val="Body"/>
        <w:ind w:left="0" w:right="0"/>
        <w:rPr>
          <w:lang w:val="en-GB"/>
        </w:rPr>
      </w:pPr>
      <w:r w:rsidRPr="00FC6F98">
        <w:rPr>
          <w:lang w:val="en-GB"/>
        </w:rPr>
        <w:t xml:space="preserve">The audio prototype in this study is a device that plays a directional voice telling the moving vehicle’s future manoeuvre to the users engaging in NDRA. This prototype consists of several components, as listed in </w:t>
      </w:r>
      <w:r w:rsidR="003E39BB" w:rsidRPr="00FC6F98">
        <w:rPr>
          <w:lang w:val="en-GB"/>
        </w:rPr>
        <w:fldChar w:fldCharType="begin"/>
      </w:r>
      <w:r w:rsidR="003E39BB" w:rsidRPr="00FC6F98">
        <w:rPr>
          <w:lang w:val="en-GB"/>
        </w:rPr>
        <w:instrText xml:space="preserve"> REF _Ref209776065 \h  \* MERGEFORMAT </w:instrText>
      </w:r>
      <w:r w:rsidR="003E39BB" w:rsidRPr="00FC6F98">
        <w:rPr>
          <w:lang w:val="en-GB"/>
        </w:rPr>
      </w:r>
      <w:r w:rsidR="003E39BB" w:rsidRPr="00FC6F98">
        <w:rPr>
          <w:lang w:val="en-GB"/>
        </w:rPr>
        <w:fldChar w:fldCharType="separate"/>
      </w:r>
      <w:r w:rsidR="003E39BB" w:rsidRPr="00FC6F98">
        <w:rPr>
          <w:lang w:val="en-GB"/>
        </w:rPr>
        <w:t>Table 1</w:t>
      </w:r>
      <w:r w:rsidR="003E39BB" w:rsidRPr="00FC6F98">
        <w:rPr>
          <w:lang w:val="en-GB"/>
        </w:rPr>
        <w:fldChar w:fldCharType="end"/>
      </w:r>
      <w:r w:rsidR="003E39BB" w:rsidRPr="00FC6F98">
        <w:rPr>
          <w:lang w:val="en-GB"/>
        </w:rPr>
        <w:t>.</w:t>
      </w:r>
    </w:p>
    <w:p w14:paraId="12DAA562" w14:textId="77777777" w:rsidR="00A578CB" w:rsidRPr="00FC6F98" w:rsidRDefault="00A578CB" w:rsidP="00ED36D4">
      <w:pPr>
        <w:pStyle w:val="Body"/>
        <w:ind w:left="0" w:right="0"/>
        <w:rPr>
          <w:lang w:val="en-GB"/>
        </w:rPr>
      </w:pPr>
    </w:p>
    <w:p w14:paraId="12B760B5" w14:textId="6D3FEEA2" w:rsidR="00C85104" w:rsidRPr="00ED36D4" w:rsidRDefault="00C85104" w:rsidP="00ED36D4">
      <w:pPr>
        <w:pStyle w:val="TableTextJMET"/>
        <w:rPr>
          <w:sz w:val="20"/>
          <w:szCs w:val="20"/>
        </w:rPr>
      </w:pPr>
      <w:bookmarkStart w:id="2" w:name="_Ref216948197"/>
      <w:r w:rsidRPr="00ED36D4">
        <w:rPr>
          <w:sz w:val="20"/>
          <w:szCs w:val="20"/>
        </w:rPr>
        <w:t xml:space="preserve">Table </w:t>
      </w:r>
      <w:r w:rsidR="003B73AD" w:rsidRPr="00ED36D4">
        <w:rPr>
          <w:sz w:val="20"/>
          <w:szCs w:val="20"/>
        </w:rPr>
        <w:fldChar w:fldCharType="begin"/>
      </w:r>
      <w:r w:rsidR="003B73AD" w:rsidRPr="00ED36D4">
        <w:rPr>
          <w:sz w:val="20"/>
          <w:szCs w:val="20"/>
        </w:rPr>
        <w:instrText xml:space="preserve"> SEQ Table \* ARABIC </w:instrText>
      </w:r>
      <w:r w:rsidR="003B73AD" w:rsidRPr="00ED36D4">
        <w:rPr>
          <w:sz w:val="20"/>
          <w:szCs w:val="20"/>
        </w:rPr>
        <w:fldChar w:fldCharType="separate"/>
      </w:r>
      <w:r w:rsidR="00CD3BB8" w:rsidRPr="00ED36D4">
        <w:rPr>
          <w:noProof/>
          <w:sz w:val="20"/>
          <w:szCs w:val="20"/>
        </w:rPr>
        <w:t>1</w:t>
      </w:r>
      <w:r w:rsidR="003B73AD" w:rsidRPr="00ED36D4">
        <w:rPr>
          <w:noProof/>
          <w:sz w:val="20"/>
          <w:szCs w:val="20"/>
        </w:rPr>
        <w:fldChar w:fldCharType="end"/>
      </w:r>
      <w:bookmarkEnd w:id="2"/>
      <w:r w:rsidR="003E570F" w:rsidRPr="00ED36D4">
        <w:rPr>
          <w:sz w:val="20"/>
          <w:szCs w:val="20"/>
        </w:rPr>
        <w:t>: Main material for audio prototype</w:t>
      </w:r>
    </w:p>
    <w:tbl>
      <w:tblPr>
        <w:tblStyle w:val="PlainTable2"/>
        <w:tblW w:w="0" w:type="auto"/>
        <w:jc w:val="center"/>
        <w:tblLook w:val="04A0" w:firstRow="1" w:lastRow="0" w:firstColumn="1" w:lastColumn="0" w:noHBand="0" w:noVBand="1"/>
      </w:tblPr>
      <w:tblGrid>
        <w:gridCol w:w="2410"/>
        <w:gridCol w:w="3260"/>
      </w:tblGrid>
      <w:tr w:rsidR="003E39BB" w:rsidRPr="00FC6F98" w14:paraId="5B9478B1" w14:textId="77777777" w:rsidTr="003B73A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497E8F61" w14:textId="77777777" w:rsidR="003E39BB" w:rsidRPr="00ED36D4" w:rsidRDefault="003E39BB" w:rsidP="00ED36D4">
            <w:pPr>
              <w:pStyle w:val="TableTextJMET"/>
              <w:jc w:val="left"/>
              <w:rPr>
                <w:sz w:val="18"/>
                <w:szCs w:val="18"/>
              </w:rPr>
            </w:pPr>
            <w:r w:rsidRPr="00ED36D4">
              <w:rPr>
                <w:sz w:val="18"/>
                <w:szCs w:val="18"/>
              </w:rPr>
              <w:t>Material</w:t>
            </w:r>
          </w:p>
        </w:tc>
        <w:tc>
          <w:tcPr>
            <w:tcW w:w="3260" w:type="dxa"/>
          </w:tcPr>
          <w:p w14:paraId="174F62F8" w14:textId="77777777" w:rsidR="003E39BB" w:rsidRPr="00ED36D4" w:rsidRDefault="003E39BB" w:rsidP="00ED36D4">
            <w:pPr>
              <w:pStyle w:val="TableTextJMET"/>
              <w:jc w:val="left"/>
              <w:cnfStyle w:val="100000000000" w:firstRow="1" w:lastRow="0" w:firstColumn="0" w:lastColumn="0" w:oddVBand="0" w:evenVBand="0" w:oddHBand="0" w:evenHBand="0" w:firstRowFirstColumn="0" w:firstRowLastColumn="0" w:lastRowFirstColumn="0" w:lastRowLastColumn="0"/>
              <w:rPr>
                <w:sz w:val="18"/>
                <w:szCs w:val="18"/>
              </w:rPr>
            </w:pPr>
            <w:r w:rsidRPr="00ED36D4">
              <w:rPr>
                <w:sz w:val="18"/>
                <w:szCs w:val="18"/>
              </w:rPr>
              <w:t>Description</w:t>
            </w:r>
          </w:p>
        </w:tc>
      </w:tr>
      <w:tr w:rsidR="003E39BB" w:rsidRPr="00FC6F98" w14:paraId="344C547F" w14:textId="77777777" w:rsidTr="003B73A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69E70BC5" w14:textId="77777777" w:rsidR="003E39BB" w:rsidRPr="00ED36D4" w:rsidRDefault="003E39BB" w:rsidP="00ED36D4">
            <w:pPr>
              <w:pStyle w:val="TableTextJMET"/>
              <w:jc w:val="left"/>
              <w:rPr>
                <w:b w:val="0"/>
                <w:bCs/>
                <w:sz w:val="18"/>
                <w:szCs w:val="18"/>
              </w:rPr>
            </w:pPr>
            <w:r w:rsidRPr="00ED36D4">
              <w:rPr>
                <w:b w:val="0"/>
                <w:sz w:val="18"/>
                <w:szCs w:val="18"/>
              </w:rPr>
              <w:t>Speaker</w:t>
            </w:r>
          </w:p>
        </w:tc>
        <w:tc>
          <w:tcPr>
            <w:tcW w:w="3260" w:type="dxa"/>
          </w:tcPr>
          <w:p w14:paraId="5FBB6CDD" w14:textId="77777777" w:rsidR="003E39BB" w:rsidRPr="00ED36D4" w:rsidRDefault="003E39BB" w:rsidP="00ED36D4">
            <w:pPr>
              <w:pStyle w:val="TableTextJMET"/>
              <w:jc w:val="lef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100W – 160W, 12V, 6.5 inch</w:t>
            </w:r>
          </w:p>
        </w:tc>
      </w:tr>
      <w:tr w:rsidR="003E39BB" w:rsidRPr="00FC6F98" w14:paraId="6B8A97E5" w14:textId="77777777" w:rsidTr="003B73AD">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6F52496D" w14:textId="77777777" w:rsidR="003E39BB" w:rsidRPr="00ED36D4" w:rsidRDefault="003E39BB" w:rsidP="00ED36D4">
            <w:pPr>
              <w:pStyle w:val="TableTextJMET"/>
              <w:jc w:val="left"/>
              <w:rPr>
                <w:b w:val="0"/>
                <w:bCs/>
                <w:sz w:val="18"/>
                <w:szCs w:val="18"/>
              </w:rPr>
            </w:pPr>
            <w:r w:rsidRPr="00ED36D4">
              <w:rPr>
                <w:b w:val="0"/>
                <w:sz w:val="18"/>
                <w:szCs w:val="18"/>
              </w:rPr>
              <w:t>SMD Uno microprocessor</w:t>
            </w:r>
          </w:p>
        </w:tc>
        <w:tc>
          <w:tcPr>
            <w:tcW w:w="3260" w:type="dxa"/>
          </w:tcPr>
          <w:p w14:paraId="42D7CAC4" w14:textId="77777777" w:rsidR="003E39BB" w:rsidRPr="00ED36D4" w:rsidRDefault="003E39BB" w:rsidP="00ED36D4">
            <w:pPr>
              <w:pStyle w:val="TableTextJMET"/>
              <w:jc w:val="lef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Atmel Atmega328P</w:t>
            </w:r>
          </w:p>
        </w:tc>
      </w:tr>
      <w:tr w:rsidR="003E39BB" w:rsidRPr="00FC6F98" w14:paraId="7C8EB24C" w14:textId="77777777" w:rsidTr="003B73A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3EF20C1A" w14:textId="77777777" w:rsidR="003E39BB" w:rsidRPr="00ED36D4" w:rsidRDefault="003E39BB" w:rsidP="00ED36D4">
            <w:pPr>
              <w:pStyle w:val="TableTextJMET"/>
              <w:jc w:val="left"/>
              <w:rPr>
                <w:b w:val="0"/>
                <w:bCs/>
                <w:sz w:val="18"/>
                <w:szCs w:val="18"/>
              </w:rPr>
            </w:pPr>
            <w:r w:rsidRPr="00ED36D4">
              <w:rPr>
                <w:b w:val="0"/>
                <w:sz w:val="18"/>
                <w:szCs w:val="18"/>
              </w:rPr>
              <w:t>Audio amplifier</w:t>
            </w:r>
          </w:p>
        </w:tc>
        <w:tc>
          <w:tcPr>
            <w:tcW w:w="3260" w:type="dxa"/>
          </w:tcPr>
          <w:p w14:paraId="66C7081A" w14:textId="77777777" w:rsidR="003E39BB" w:rsidRPr="00ED36D4" w:rsidRDefault="003E39BB" w:rsidP="00ED36D4">
            <w:pPr>
              <w:pStyle w:val="TableTextJMET"/>
              <w:jc w:val="lef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TDA7297, 12V</w:t>
            </w:r>
          </w:p>
        </w:tc>
      </w:tr>
      <w:tr w:rsidR="003E39BB" w:rsidRPr="00FC6F98" w14:paraId="69A775B3" w14:textId="77777777" w:rsidTr="003B73AD">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095AFA2F" w14:textId="77777777" w:rsidR="003E39BB" w:rsidRPr="00ED36D4" w:rsidRDefault="003E39BB" w:rsidP="00ED36D4">
            <w:pPr>
              <w:pStyle w:val="TableTextJMET"/>
              <w:jc w:val="left"/>
              <w:rPr>
                <w:b w:val="0"/>
                <w:bCs/>
                <w:sz w:val="18"/>
                <w:szCs w:val="18"/>
              </w:rPr>
            </w:pPr>
            <w:r w:rsidRPr="00ED36D4">
              <w:rPr>
                <w:b w:val="0"/>
                <w:sz w:val="18"/>
                <w:szCs w:val="18"/>
              </w:rPr>
              <w:t>Micro SD card module</w:t>
            </w:r>
          </w:p>
        </w:tc>
        <w:tc>
          <w:tcPr>
            <w:tcW w:w="3260" w:type="dxa"/>
            <w:vAlign w:val="center"/>
          </w:tcPr>
          <w:p w14:paraId="023C9832" w14:textId="77777777" w:rsidR="003E39BB" w:rsidRPr="00ED36D4" w:rsidRDefault="003E39BB" w:rsidP="00ED36D4">
            <w:pPr>
              <w:pStyle w:val="TableTextJMET"/>
              <w:jc w:val="lef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SPI ICSP interface</w:t>
            </w:r>
          </w:p>
        </w:tc>
      </w:tr>
      <w:tr w:rsidR="003E39BB" w:rsidRPr="00FC6F98" w14:paraId="099754C0" w14:textId="77777777" w:rsidTr="003B73A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585B556E" w14:textId="77777777" w:rsidR="003E39BB" w:rsidRPr="00ED36D4" w:rsidRDefault="003E39BB" w:rsidP="00ED36D4">
            <w:pPr>
              <w:pStyle w:val="TableTextJMET"/>
              <w:jc w:val="left"/>
              <w:rPr>
                <w:b w:val="0"/>
                <w:bCs/>
                <w:sz w:val="18"/>
                <w:szCs w:val="18"/>
              </w:rPr>
            </w:pPr>
            <w:r w:rsidRPr="00ED36D4">
              <w:rPr>
                <w:b w:val="0"/>
                <w:sz w:val="18"/>
                <w:szCs w:val="18"/>
              </w:rPr>
              <w:t>Micro SD card</w:t>
            </w:r>
          </w:p>
        </w:tc>
        <w:tc>
          <w:tcPr>
            <w:tcW w:w="3260" w:type="dxa"/>
          </w:tcPr>
          <w:p w14:paraId="42E9420A" w14:textId="77777777" w:rsidR="003E39BB" w:rsidRPr="00ED36D4" w:rsidRDefault="003E39BB" w:rsidP="00ED36D4">
            <w:pPr>
              <w:pStyle w:val="TableTextJMET"/>
              <w:jc w:val="lef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8GB</w:t>
            </w:r>
          </w:p>
        </w:tc>
      </w:tr>
    </w:tbl>
    <w:p w14:paraId="204B7720" w14:textId="77777777" w:rsidR="003E570F" w:rsidRPr="00FC6F98" w:rsidRDefault="003E570F" w:rsidP="00ED36D4">
      <w:pPr>
        <w:pStyle w:val="CaptionJMET"/>
        <w:ind w:left="0" w:right="0"/>
        <w:jc w:val="left"/>
        <w:rPr>
          <w:lang w:val="en-GB"/>
        </w:rPr>
      </w:pPr>
    </w:p>
    <w:p w14:paraId="04CD2B7D" w14:textId="77777777" w:rsidR="00D16C12" w:rsidRDefault="00D16C12" w:rsidP="00ED36D4">
      <w:pPr>
        <w:pStyle w:val="Body"/>
        <w:ind w:left="0" w:right="0"/>
        <w:rPr>
          <w:lang w:val="en-GB"/>
        </w:rPr>
      </w:pPr>
    </w:p>
    <w:p w14:paraId="71C3BAA5" w14:textId="77777777" w:rsidR="00D16C12" w:rsidRDefault="00D16C12" w:rsidP="00ED36D4">
      <w:pPr>
        <w:pStyle w:val="Body"/>
        <w:ind w:left="0" w:right="0"/>
        <w:rPr>
          <w:lang w:val="en-GB"/>
        </w:rPr>
      </w:pPr>
    </w:p>
    <w:p w14:paraId="53C40462" w14:textId="4E0A0737" w:rsidR="003976D4" w:rsidRPr="00FC6F98" w:rsidRDefault="003E570F" w:rsidP="00ED36D4">
      <w:pPr>
        <w:pStyle w:val="Body"/>
        <w:ind w:left="0" w:right="0"/>
        <w:rPr>
          <w:lang w:val="en-GB"/>
        </w:rPr>
      </w:pPr>
      <w:r w:rsidRPr="00FC6F98">
        <w:rPr>
          <w:lang w:val="en-GB"/>
        </w:rPr>
        <w:lastRenderedPageBreak/>
        <w:t xml:space="preserve">The speakers and controller circuit setup can be seen in </w:t>
      </w:r>
      <w:r w:rsidR="00A049FE" w:rsidRPr="00FC6F98">
        <w:rPr>
          <w:lang w:val="en-GB"/>
        </w:rPr>
        <w:fldChar w:fldCharType="begin"/>
      </w:r>
      <w:r w:rsidR="00A049FE" w:rsidRPr="00FC6F98">
        <w:rPr>
          <w:lang w:val="en-GB"/>
        </w:rPr>
        <w:instrText xml:space="preserve"> REF _Ref216944349 \h </w:instrText>
      </w:r>
      <w:r w:rsidR="00FC6F98">
        <w:rPr>
          <w:lang w:val="en-GB"/>
        </w:rPr>
        <w:instrText xml:space="preserve"> \* MERGEFORMAT </w:instrText>
      </w:r>
      <w:r w:rsidR="00A049FE" w:rsidRPr="00FC6F98">
        <w:rPr>
          <w:lang w:val="en-GB"/>
        </w:rPr>
      </w:r>
      <w:r w:rsidR="00A049FE" w:rsidRPr="00FC6F98">
        <w:rPr>
          <w:lang w:val="en-GB"/>
        </w:rPr>
        <w:fldChar w:fldCharType="separate"/>
      </w:r>
      <w:r w:rsidR="00A049FE" w:rsidRPr="00FC6F98">
        <w:t xml:space="preserve">Figure </w:t>
      </w:r>
      <w:r w:rsidR="00A049FE" w:rsidRPr="00FC6F98">
        <w:rPr>
          <w:noProof/>
        </w:rPr>
        <w:t>1</w:t>
      </w:r>
      <w:r w:rsidR="00A049FE" w:rsidRPr="00FC6F98">
        <w:rPr>
          <w:lang w:val="en-GB"/>
        </w:rPr>
        <w:fldChar w:fldCharType="end"/>
      </w:r>
      <w:r w:rsidRPr="00FC6F98">
        <w:rPr>
          <w:lang w:val="en-GB"/>
        </w:rPr>
        <w:t>(a) and (b), respectively. Two (2) different circuits were used to minimise the possibility of any error that might appear, especially when the vehicle was set to be in stereo mode. Each circuit plays a different sound direction on each side of the speaker (i.e., when the vehicle was about to turn left, only the left circuit was turned on to play the “left” sound on the left speaker).</w:t>
      </w:r>
    </w:p>
    <w:bookmarkEnd w:id="1"/>
    <w:p w14:paraId="7A593648" w14:textId="4B847492" w:rsidR="00F74C59" w:rsidRPr="00FC6F98" w:rsidRDefault="00F74C59" w:rsidP="00ED36D4">
      <w:pPr>
        <w:pStyle w:val="Body"/>
        <w:ind w:left="0" w:right="0"/>
        <w:rPr>
          <w:lang w:val="en-GB"/>
        </w:rPr>
      </w:pPr>
    </w:p>
    <w:p w14:paraId="3378EE2A" w14:textId="77777777" w:rsidR="00F74C59" w:rsidRPr="00FC6F98" w:rsidRDefault="00F74C59" w:rsidP="00ED36D4">
      <w:pPr>
        <w:pStyle w:val="Body"/>
        <w:ind w:left="0" w:right="0"/>
        <w:rPr>
          <w:lang w:val="en-GB"/>
        </w:rPr>
      </w:pPr>
    </w:p>
    <w:p w14:paraId="73AE2EA4" w14:textId="510E38B5" w:rsidR="00A049FE" w:rsidRPr="00FC6F98" w:rsidRDefault="00F74C59" w:rsidP="00ED36D4">
      <w:pPr>
        <w:pStyle w:val="Body"/>
        <w:keepNext/>
        <w:spacing w:line="240" w:lineRule="auto"/>
        <w:ind w:left="0" w:right="0"/>
        <w:jc w:val="center"/>
      </w:pPr>
      <w:r w:rsidRPr="00FC6F98">
        <w:rPr>
          <w:noProof/>
          <w:lang w:val="en-GB" w:eastAsia="ms-MY"/>
        </w:rPr>
        <w:drawing>
          <wp:inline distT="0" distB="0" distL="0" distR="0" wp14:anchorId="2ED46ADC" wp14:editId="369C092C">
            <wp:extent cx="1440000" cy="1440000"/>
            <wp:effectExtent l="0" t="0" r="8255" b="8255"/>
            <wp:docPr id="192785155" name="Picture 192785155" descr="A car with a seat and a seat with a camera attach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85155" name="Picture 192785155" descr="A car with a seat and a seat with a camera attache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1440000" cy="1440000"/>
                    </a:xfrm>
                    <a:prstGeom prst="rect">
                      <a:avLst/>
                    </a:prstGeom>
                    <a:noFill/>
                    <a:ln>
                      <a:noFill/>
                    </a:ln>
                  </pic:spPr>
                </pic:pic>
              </a:graphicData>
            </a:graphic>
          </wp:inline>
        </w:drawing>
      </w:r>
      <w:r w:rsidR="00A049FE" w:rsidRPr="00FC6F98">
        <w:t xml:space="preserve"> </w:t>
      </w:r>
      <w:r w:rsidR="00A049FE" w:rsidRPr="00FC6F98">
        <w:rPr>
          <w:noProof/>
          <w:lang w:val="en-GB" w:eastAsia="ms-MY"/>
        </w:rPr>
        <w:drawing>
          <wp:inline distT="0" distB="0" distL="0" distR="0" wp14:anchorId="25AFEECD" wp14:editId="71E42FCE">
            <wp:extent cx="1440000" cy="1440000"/>
            <wp:effectExtent l="0" t="0" r="8255" b="8255"/>
            <wp:docPr id="19" name="Picture 19" descr="An orange box with wires and wi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977062" name="Picture 1897977062" descr="An orange box with wires and wires&#10;&#10;Description automatically generated"/>
                    <pic:cNvPicPr/>
                  </pic:nvPicPr>
                  <pic:blipFill>
                    <a:blip r:embed="rId9"/>
                    <a:stretch>
                      <a:fillRect/>
                    </a:stretch>
                  </pic:blipFill>
                  <pic:spPr>
                    <a:xfrm>
                      <a:off x="0" y="0"/>
                      <a:ext cx="1440000" cy="1440000"/>
                    </a:xfrm>
                    <a:prstGeom prst="rect">
                      <a:avLst/>
                    </a:prstGeom>
                  </pic:spPr>
                </pic:pic>
              </a:graphicData>
            </a:graphic>
          </wp:inline>
        </w:drawing>
      </w:r>
    </w:p>
    <w:p w14:paraId="7C405085" w14:textId="1AE99E9F" w:rsidR="00A049FE" w:rsidRPr="00ED36D4" w:rsidRDefault="00A049FE" w:rsidP="00ED36D4">
      <w:pPr>
        <w:pStyle w:val="CaptionJMET"/>
        <w:ind w:left="0" w:right="0"/>
        <w:rPr>
          <w:sz w:val="20"/>
        </w:rPr>
      </w:pPr>
      <w:bookmarkStart w:id="3" w:name="_Ref216944349"/>
      <w:r w:rsidRPr="00ED36D4">
        <w:rPr>
          <w:sz w:val="20"/>
        </w:rPr>
        <w:t xml:space="preserve">Figure </w:t>
      </w:r>
      <w:r w:rsidRPr="00ED36D4">
        <w:rPr>
          <w:sz w:val="20"/>
        </w:rPr>
        <w:fldChar w:fldCharType="begin"/>
      </w:r>
      <w:r w:rsidRPr="00ED36D4">
        <w:rPr>
          <w:sz w:val="20"/>
        </w:rPr>
        <w:instrText xml:space="preserve"> SEQ Figure \* ARABIC </w:instrText>
      </w:r>
      <w:r w:rsidRPr="00ED36D4">
        <w:rPr>
          <w:sz w:val="20"/>
        </w:rPr>
        <w:fldChar w:fldCharType="separate"/>
      </w:r>
      <w:r w:rsidR="00CD3BB8" w:rsidRPr="00ED36D4">
        <w:rPr>
          <w:noProof/>
          <w:sz w:val="20"/>
        </w:rPr>
        <w:t>1</w:t>
      </w:r>
      <w:r w:rsidRPr="00ED36D4">
        <w:rPr>
          <w:sz w:val="20"/>
        </w:rPr>
        <w:fldChar w:fldCharType="end"/>
      </w:r>
      <w:bookmarkEnd w:id="3"/>
      <w:r w:rsidRPr="00ED36D4">
        <w:rPr>
          <w:sz w:val="20"/>
        </w:rPr>
        <w:t>: Setup of (a) the audio prototype in stereo mode; (b) the controller circuit</w:t>
      </w:r>
    </w:p>
    <w:p w14:paraId="25EA602A" w14:textId="293AE632" w:rsidR="00F74C59" w:rsidRPr="00FC6F98" w:rsidRDefault="00A049FE" w:rsidP="00ED36D4">
      <w:pPr>
        <w:pStyle w:val="Body"/>
        <w:spacing w:line="240" w:lineRule="auto"/>
        <w:ind w:left="0" w:right="0"/>
        <w:rPr>
          <w:lang w:val="en-GB"/>
        </w:rPr>
      </w:pPr>
      <w:r w:rsidRPr="00FC6F98">
        <w:rPr>
          <w:lang w:val="en-GB"/>
        </w:rPr>
        <w:t xml:space="preserve"> </w:t>
      </w:r>
    </w:p>
    <w:p w14:paraId="665AA1E9" w14:textId="2BAA611A" w:rsidR="00A049FE" w:rsidRPr="00FC6F98" w:rsidRDefault="00A049FE" w:rsidP="00ED36D4">
      <w:pPr>
        <w:pStyle w:val="Body"/>
        <w:ind w:left="0" w:right="0"/>
      </w:pPr>
      <w:r w:rsidRPr="00FC6F98">
        <w:t xml:space="preserve">To operate this prototype, the Interactive Wizard </w:t>
      </w:r>
      <w:r w:rsidRPr="00FC6F98">
        <w:rPr>
          <w:color w:val="000000"/>
        </w:rPr>
        <w:t xml:space="preserve">switches on </w:t>
      </w:r>
      <w:r w:rsidRPr="00FC6F98">
        <w:t>the left or right circuit two (2) seconds before every turn. The circuit will then play a directional sound in the user’s native language (“left, left, left” or “right, right, right”) on either the left or right speaker. The sound played was a self-recorded voice. The audio files were converted into 8-bit resolution, a sampling rate of 16,000 Hz, mono audio channels, and unsigned 8-bit for the PCM format. The files were then saved in .wav format before they were transferred to two (2) different SD cards, each for the left and right circuits.</w:t>
      </w:r>
    </w:p>
    <w:p w14:paraId="425BE6A1" w14:textId="77777777" w:rsidR="00A049FE" w:rsidRPr="00FC6F98" w:rsidRDefault="00A049FE" w:rsidP="00ED36D4">
      <w:pPr>
        <w:pStyle w:val="Body"/>
        <w:ind w:left="0" w:right="0"/>
      </w:pPr>
    </w:p>
    <w:p w14:paraId="3E025D48" w14:textId="20F6AFA1" w:rsidR="00A049FE" w:rsidRPr="00FC6F98" w:rsidRDefault="00A049FE" w:rsidP="00ED36D4">
      <w:pPr>
        <w:pStyle w:val="Body"/>
        <w:ind w:left="0" w:right="0"/>
      </w:pPr>
      <w:r w:rsidRPr="00FC6F98">
        <w:t>The coding for the microprocessor was prepared and uploaded to the SMD Uno. The coding used an extra library named ‘TMRpcm’, enabling the microprocessor to read the audio file from an SD card. The audio recording was saved on the SD card to summarise the codes. The SD card was then inserted into the SD card module connected to the microprocessor before it could read the audio file. As the switch is turned on, the microprocessor plays the audio through the speaker until the audio ends before the switch is turned off.</w:t>
      </w:r>
    </w:p>
    <w:p w14:paraId="32BC8709" w14:textId="77777777" w:rsidR="00A049FE" w:rsidRPr="00FC6F98" w:rsidRDefault="00A049FE" w:rsidP="00ED36D4">
      <w:pPr>
        <w:pStyle w:val="Body"/>
        <w:ind w:left="0" w:right="0"/>
      </w:pPr>
    </w:p>
    <w:p w14:paraId="7BC173BC" w14:textId="70D9D147" w:rsidR="00A049FE" w:rsidRPr="00FC6F98" w:rsidRDefault="00A049FE" w:rsidP="00ED36D4">
      <w:pPr>
        <w:pStyle w:val="Body"/>
        <w:ind w:left="0" w:right="0"/>
        <w:rPr>
          <w:lang w:val="en-GB"/>
        </w:rPr>
      </w:pPr>
      <w:r w:rsidRPr="00FC6F98">
        <w:rPr>
          <w:lang w:val="en-GB"/>
        </w:rPr>
        <w:t xml:space="preserve">A 9V DC power supply drives the circuit of a microprocessor. To boost the audio volume, an assembled audio amplifier with TDA7297 as its base was connected between the microprocessor and the speaker using a 3.5mm audio jack. This amplifier allowed the audio volume to be adjusted to a specific level. A 12V DC power supply powered the amplifier. An appropriate converter was connected to all power supplies, linking them to the vehicle’s power source. The assembled circuit is illustrated in </w:t>
      </w:r>
      <w:r w:rsidRPr="00FC6F98">
        <w:rPr>
          <w:lang w:val="en-GB"/>
        </w:rPr>
        <w:fldChar w:fldCharType="begin"/>
      </w:r>
      <w:r w:rsidRPr="00FC6F98">
        <w:rPr>
          <w:lang w:val="en-GB"/>
        </w:rPr>
        <w:instrText xml:space="preserve"> REF _Ref213835883 \h  \* MERGEFORMAT </w:instrText>
      </w:r>
      <w:r w:rsidRPr="00FC6F98">
        <w:rPr>
          <w:lang w:val="en-GB"/>
        </w:rPr>
      </w:r>
      <w:r w:rsidRPr="00FC6F98">
        <w:rPr>
          <w:lang w:val="en-GB"/>
        </w:rPr>
        <w:fldChar w:fldCharType="separate"/>
      </w:r>
      <w:r w:rsidRPr="00FC6F98">
        <w:rPr>
          <w:lang w:val="en-GB"/>
        </w:rPr>
        <w:t xml:space="preserve">Figure </w:t>
      </w:r>
      <w:r w:rsidRPr="00FC6F98">
        <w:rPr>
          <w:noProof/>
          <w:lang w:val="en-GB"/>
        </w:rPr>
        <w:t>2</w:t>
      </w:r>
      <w:r w:rsidRPr="00FC6F98">
        <w:rPr>
          <w:lang w:val="en-GB"/>
        </w:rPr>
        <w:fldChar w:fldCharType="end"/>
      </w:r>
      <w:r w:rsidRPr="00FC6F98">
        <w:rPr>
          <w:lang w:val="en-GB"/>
        </w:rPr>
        <w:t>.</w:t>
      </w:r>
    </w:p>
    <w:p w14:paraId="0A43876D" w14:textId="77777777" w:rsidR="00A049FE" w:rsidRPr="00FC6F98" w:rsidRDefault="00A049FE" w:rsidP="00ED36D4">
      <w:pPr>
        <w:pStyle w:val="Body"/>
        <w:keepNext/>
        <w:spacing w:line="240" w:lineRule="auto"/>
        <w:ind w:left="0" w:right="0"/>
      </w:pPr>
      <w:r w:rsidRPr="00FC6F98">
        <w:rPr>
          <w:noProof/>
          <w:lang w:val="en-GB"/>
        </w:rPr>
        <w:lastRenderedPageBreak/>
        <w:drawing>
          <wp:inline distT="0" distB="0" distL="0" distR="0" wp14:anchorId="1E293D98" wp14:editId="174F2DC3">
            <wp:extent cx="4572000" cy="28860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36426" t="21382" r="8591" b="16915"/>
                    <a:stretch/>
                  </pic:blipFill>
                  <pic:spPr bwMode="auto">
                    <a:xfrm>
                      <a:off x="0" y="0"/>
                      <a:ext cx="4572000" cy="2886075"/>
                    </a:xfrm>
                    <a:prstGeom prst="rect">
                      <a:avLst/>
                    </a:prstGeom>
                    <a:noFill/>
                    <a:ln>
                      <a:noFill/>
                    </a:ln>
                    <a:extLst>
                      <a:ext uri="{53640926-AAD7-44D8-BBD7-CCE9431645EC}">
                        <a14:shadowObscured xmlns:a14="http://schemas.microsoft.com/office/drawing/2010/main"/>
                      </a:ext>
                    </a:extLst>
                  </pic:spPr>
                </pic:pic>
              </a:graphicData>
            </a:graphic>
          </wp:inline>
        </w:drawing>
      </w:r>
    </w:p>
    <w:p w14:paraId="6F3E87B4" w14:textId="1B67B74A" w:rsidR="00A049FE" w:rsidRPr="00ED36D4" w:rsidRDefault="00A049FE" w:rsidP="00ED36D4">
      <w:pPr>
        <w:pStyle w:val="CaptionJMET"/>
        <w:ind w:left="0" w:right="0"/>
        <w:rPr>
          <w:sz w:val="20"/>
          <w:lang w:val="en-GB"/>
        </w:rPr>
      </w:pPr>
      <w:r w:rsidRPr="00ED36D4">
        <w:rPr>
          <w:sz w:val="20"/>
        </w:rPr>
        <w:t xml:space="preserve">Figure </w:t>
      </w:r>
      <w:r w:rsidRPr="00ED36D4">
        <w:rPr>
          <w:sz w:val="20"/>
        </w:rPr>
        <w:fldChar w:fldCharType="begin"/>
      </w:r>
      <w:r w:rsidRPr="00ED36D4">
        <w:rPr>
          <w:sz w:val="20"/>
        </w:rPr>
        <w:instrText xml:space="preserve"> SEQ Figure \* ARABIC </w:instrText>
      </w:r>
      <w:r w:rsidRPr="00ED36D4">
        <w:rPr>
          <w:sz w:val="20"/>
        </w:rPr>
        <w:fldChar w:fldCharType="separate"/>
      </w:r>
      <w:r w:rsidR="00CD3BB8" w:rsidRPr="00ED36D4">
        <w:rPr>
          <w:noProof/>
          <w:sz w:val="20"/>
        </w:rPr>
        <w:t>2</w:t>
      </w:r>
      <w:r w:rsidRPr="00ED36D4">
        <w:rPr>
          <w:sz w:val="20"/>
        </w:rPr>
        <w:fldChar w:fldCharType="end"/>
      </w:r>
      <w:r w:rsidRPr="00ED36D4">
        <w:rPr>
          <w:sz w:val="20"/>
        </w:rPr>
        <w:t>: Illustration of the audio prototype circuit</w:t>
      </w:r>
    </w:p>
    <w:p w14:paraId="539DC34F" w14:textId="77777777" w:rsidR="00A049FE" w:rsidRPr="00FC6F98" w:rsidRDefault="00A049FE" w:rsidP="00ED36D4">
      <w:pPr>
        <w:pStyle w:val="Body"/>
        <w:spacing w:line="240" w:lineRule="auto"/>
        <w:ind w:left="0" w:right="0"/>
        <w:rPr>
          <w:lang w:val="en-GB"/>
        </w:rPr>
      </w:pPr>
    </w:p>
    <w:p w14:paraId="2EFC93FB" w14:textId="5A0ADACF" w:rsidR="00C2374E" w:rsidRPr="00FC6F98" w:rsidRDefault="00A049FE" w:rsidP="00ED36D4">
      <w:pPr>
        <w:pStyle w:val="Heading2"/>
        <w:ind w:left="539" w:right="0"/>
        <w:rPr>
          <w:lang w:val="en-GB"/>
        </w:rPr>
      </w:pPr>
      <w:r w:rsidRPr="00FC6F98">
        <w:rPr>
          <w:lang w:val="en-GB"/>
        </w:rPr>
        <w:t>2.2</w:t>
      </w:r>
      <w:r w:rsidRPr="00FC6F98">
        <w:rPr>
          <w:lang w:val="en-GB"/>
        </w:rPr>
        <w:tab/>
        <w:t>Visual Modality Prototype</w:t>
      </w:r>
    </w:p>
    <w:p w14:paraId="14C35B35" w14:textId="4103CEE1" w:rsidR="00A049FE" w:rsidRPr="00FC6F98" w:rsidRDefault="00A049FE" w:rsidP="00ED36D4">
      <w:pPr>
        <w:pStyle w:val="Body"/>
        <w:ind w:left="0" w:right="0"/>
        <w:rPr>
          <w:lang w:val="en-GB"/>
        </w:rPr>
      </w:pPr>
      <w:r w:rsidRPr="00FC6F98">
        <w:rPr>
          <w:lang w:val="en-GB"/>
        </w:rPr>
        <w:t xml:space="preserve">The visual prototype is a device that can display a transparent reading text overlaid on the moving vehicle’s front view. The purpose of this prototype was to improve the user’s situational awareness and, in principle, reduce motion sickness. By having this prototype, users can monitor what is going on in front of the moving car while they are reading. The vehicle’s front view was live-streamed using a wired webcam to ensure minimal latency between the real and displayed views. The arrangement of the visual prototype and webcam inside the instrumented car is illustrated in </w:t>
      </w:r>
      <w:r w:rsidRPr="00FC6F98">
        <w:rPr>
          <w:lang w:val="en-GB"/>
        </w:rPr>
        <w:fldChar w:fldCharType="begin"/>
      </w:r>
      <w:r w:rsidRPr="00FC6F98">
        <w:rPr>
          <w:lang w:val="en-GB"/>
        </w:rPr>
        <w:instrText xml:space="preserve"> REF _Ref216944777 \h </w:instrText>
      </w:r>
      <w:r w:rsidR="00FC6F98">
        <w:rPr>
          <w:lang w:val="en-GB"/>
        </w:rPr>
        <w:instrText xml:space="preserve"> \* MERGEFORMAT </w:instrText>
      </w:r>
      <w:r w:rsidRPr="00FC6F98">
        <w:rPr>
          <w:lang w:val="en-GB"/>
        </w:rPr>
      </w:r>
      <w:r w:rsidRPr="00FC6F98">
        <w:rPr>
          <w:lang w:val="en-GB"/>
        </w:rPr>
        <w:fldChar w:fldCharType="separate"/>
      </w:r>
      <w:r w:rsidRPr="00FC6F98">
        <w:t xml:space="preserve">Figure </w:t>
      </w:r>
      <w:r w:rsidRPr="00FC6F98">
        <w:rPr>
          <w:noProof/>
        </w:rPr>
        <w:t>3</w:t>
      </w:r>
      <w:r w:rsidRPr="00FC6F98">
        <w:rPr>
          <w:lang w:val="en-GB"/>
        </w:rPr>
        <w:fldChar w:fldCharType="end"/>
      </w:r>
      <w:r w:rsidRPr="00FC6F98">
        <w:rPr>
          <w:lang w:val="en-GB"/>
        </w:rPr>
        <w:t>(a) and (b).</w:t>
      </w:r>
    </w:p>
    <w:p w14:paraId="71B163DF" w14:textId="3D514C30" w:rsidR="00A049FE" w:rsidRPr="00FC6F98" w:rsidRDefault="00A049FE" w:rsidP="00ED36D4">
      <w:pPr>
        <w:pStyle w:val="Body"/>
        <w:ind w:left="0" w:right="0"/>
        <w:rPr>
          <w:lang w:val="en-GB"/>
        </w:rPr>
      </w:pPr>
    </w:p>
    <w:p w14:paraId="03F67FDA" w14:textId="2AC208DD" w:rsidR="00A049FE" w:rsidRPr="00FC6F98" w:rsidRDefault="00A049FE" w:rsidP="00ED36D4">
      <w:pPr>
        <w:pStyle w:val="Body"/>
        <w:keepNext/>
        <w:spacing w:line="240" w:lineRule="auto"/>
        <w:ind w:left="0" w:right="0"/>
        <w:jc w:val="center"/>
      </w:pPr>
      <w:r w:rsidRPr="00FC6F98">
        <w:rPr>
          <w:noProof/>
          <w:lang w:val="en-GB" w:eastAsia="ms-MY"/>
        </w:rPr>
        <w:drawing>
          <wp:inline distT="0" distB="0" distL="0" distR="0" wp14:anchorId="11B6E51E" wp14:editId="5C795A8D">
            <wp:extent cx="1800000" cy="1800000"/>
            <wp:effectExtent l="0" t="0" r="0" b="0"/>
            <wp:docPr id="1588357565" name="Picture 1588357565" descr="A tablet in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357565" name="Picture 1588357565" descr="A tablet in a car&#10;&#10;Description automatically generated"/>
                    <pic:cNvPicPr/>
                  </pic:nvPicPr>
                  <pic:blipFill>
                    <a:blip r:embed="rId11"/>
                    <a:stretch>
                      <a:fillRect/>
                    </a:stretch>
                  </pic:blipFill>
                  <pic:spPr>
                    <a:xfrm>
                      <a:off x="0" y="0"/>
                      <a:ext cx="1800000" cy="1800000"/>
                    </a:xfrm>
                    <a:prstGeom prst="rect">
                      <a:avLst/>
                    </a:prstGeom>
                  </pic:spPr>
                </pic:pic>
              </a:graphicData>
            </a:graphic>
          </wp:inline>
        </w:drawing>
      </w:r>
      <w:r w:rsidRPr="00FC6F98">
        <w:rPr>
          <w:noProof/>
          <w:lang w:val="en-GB"/>
        </w:rPr>
        <w:t xml:space="preserve"> </w:t>
      </w:r>
      <w:r w:rsidRPr="00FC6F98">
        <w:rPr>
          <w:noProof/>
          <w:lang w:val="en-GB"/>
        </w:rPr>
        <w:drawing>
          <wp:inline distT="0" distB="0" distL="0" distR="0" wp14:anchorId="49CCC7FF" wp14:editId="254D72E6">
            <wp:extent cx="1869173" cy="1800000"/>
            <wp:effectExtent l="0" t="0" r="0" b="0"/>
            <wp:docPr id="27" name="Picture 26" descr="A camera attached to a windshield&#10;&#10;Description automatically generated">
              <a:extLst xmlns:a="http://schemas.openxmlformats.org/drawingml/2006/main">
                <a:ext uri="{FF2B5EF4-FFF2-40B4-BE49-F238E27FC236}">
                  <a16:creationId xmlns:a16="http://schemas.microsoft.com/office/drawing/2014/main" id="{378A6006-B9E2-0513-4042-AB69A62C2A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descr="A camera attached to a windshield&#10;&#10;Description automatically generated">
                      <a:extLst>
                        <a:ext uri="{FF2B5EF4-FFF2-40B4-BE49-F238E27FC236}">
                          <a16:creationId xmlns:a16="http://schemas.microsoft.com/office/drawing/2014/main" id="{378A6006-B9E2-0513-4042-AB69A62C2AF9}"/>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69173" cy="1800000"/>
                    </a:xfrm>
                    <a:prstGeom prst="rect">
                      <a:avLst/>
                    </a:prstGeom>
                    <a:effectLst/>
                  </pic:spPr>
                </pic:pic>
              </a:graphicData>
            </a:graphic>
          </wp:inline>
        </w:drawing>
      </w:r>
    </w:p>
    <w:p w14:paraId="229381AC" w14:textId="6A318471" w:rsidR="00A049FE" w:rsidRPr="00ED36D4" w:rsidRDefault="00A049FE" w:rsidP="00ED36D4">
      <w:pPr>
        <w:pStyle w:val="CaptionJMET"/>
        <w:ind w:left="0" w:right="0"/>
        <w:rPr>
          <w:sz w:val="20"/>
        </w:rPr>
      </w:pPr>
      <w:bookmarkStart w:id="4" w:name="_Ref216944777"/>
      <w:r w:rsidRPr="00ED36D4">
        <w:rPr>
          <w:sz w:val="20"/>
        </w:rPr>
        <w:t xml:space="preserve">Figure </w:t>
      </w:r>
      <w:r w:rsidRPr="00ED36D4">
        <w:rPr>
          <w:sz w:val="20"/>
        </w:rPr>
        <w:fldChar w:fldCharType="begin"/>
      </w:r>
      <w:r w:rsidRPr="00ED36D4">
        <w:rPr>
          <w:sz w:val="20"/>
        </w:rPr>
        <w:instrText xml:space="preserve"> SEQ Figure \* ARABIC </w:instrText>
      </w:r>
      <w:r w:rsidRPr="00ED36D4">
        <w:rPr>
          <w:sz w:val="20"/>
        </w:rPr>
        <w:fldChar w:fldCharType="separate"/>
      </w:r>
      <w:r w:rsidR="00CD3BB8" w:rsidRPr="00ED36D4">
        <w:rPr>
          <w:noProof/>
          <w:sz w:val="20"/>
        </w:rPr>
        <w:t>3</w:t>
      </w:r>
      <w:r w:rsidRPr="00ED36D4">
        <w:rPr>
          <w:sz w:val="20"/>
        </w:rPr>
        <w:fldChar w:fldCharType="end"/>
      </w:r>
      <w:bookmarkEnd w:id="4"/>
      <w:r w:rsidRPr="00ED36D4">
        <w:rPr>
          <w:sz w:val="20"/>
        </w:rPr>
        <w:t>: The setup of the: (a) Visual prototype; (b) Webcam</w:t>
      </w:r>
    </w:p>
    <w:p w14:paraId="269C853F" w14:textId="77777777" w:rsidR="00A049FE" w:rsidRPr="00FC6F98" w:rsidRDefault="00A049FE" w:rsidP="00ED36D4">
      <w:pPr>
        <w:pStyle w:val="CaptionJMET"/>
        <w:ind w:left="0" w:right="0"/>
      </w:pPr>
    </w:p>
    <w:p w14:paraId="26C00E86" w14:textId="4A24700B" w:rsidR="00A049FE" w:rsidRPr="00FC6F98" w:rsidRDefault="00A049FE" w:rsidP="00ED36D4">
      <w:pPr>
        <w:pStyle w:val="Body"/>
        <w:ind w:left="0" w:right="0"/>
      </w:pPr>
      <w:r w:rsidRPr="00FC6F98">
        <w:rPr>
          <w:lang w:val="en-GB"/>
        </w:rPr>
        <w:t xml:space="preserve">This prototype enables users to adjust the opacity of the reading material and text size according to their preferences. The opacity of the reading material can be adjusted from 50% (most transparent) to 100% (fully opaque). However, the opacity was limited to 90% to ensure that the user could still get the information on the background of the reading material. The opacity of the reading material at 50% and 90% can be seen in </w:t>
      </w:r>
      <w:r w:rsidR="00894705" w:rsidRPr="00FC6F98">
        <w:rPr>
          <w:lang w:val="en-GB"/>
        </w:rPr>
        <w:fldChar w:fldCharType="begin"/>
      </w:r>
      <w:r w:rsidR="00894705" w:rsidRPr="00FC6F98">
        <w:rPr>
          <w:lang w:val="en-GB"/>
        </w:rPr>
        <w:instrText xml:space="preserve"> REF _Ref216944985 \h </w:instrText>
      </w:r>
      <w:r w:rsidR="00FC6F98">
        <w:rPr>
          <w:lang w:val="en-GB"/>
        </w:rPr>
        <w:instrText xml:space="preserve"> \* MERGEFORMAT </w:instrText>
      </w:r>
      <w:r w:rsidR="00894705" w:rsidRPr="00FC6F98">
        <w:rPr>
          <w:lang w:val="en-GB"/>
        </w:rPr>
      </w:r>
      <w:r w:rsidR="00894705" w:rsidRPr="00FC6F98">
        <w:rPr>
          <w:lang w:val="en-GB"/>
        </w:rPr>
        <w:fldChar w:fldCharType="separate"/>
      </w:r>
      <w:r w:rsidR="00894705" w:rsidRPr="00FC6F98">
        <w:t xml:space="preserve">Figure </w:t>
      </w:r>
      <w:r w:rsidR="00894705" w:rsidRPr="00FC6F98">
        <w:rPr>
          <w:noProof/>
        </w:rPr>
        <w:t>4</w:t>
      </w:r>
      <w:r w:rsidR="00894705" w:rsidRPr="00FC6F98">
        <w:rPr>
          <w:lang w:val="en-GB"/>
        </w:rPr>
        <w:fldChar w:fldCharType="end"/>
      </w:r>
      <w:r w:rsidRPr="00FC6F98">
        <w:rPr>
          <w:lang w:val="en-GB"/>
        </w:rPr>
        <w:t>(a) and (b), respectively.</w:t>
      </w:r>
    </w:p>
    <w:p w14:paraId="72E48FBF" w14:textId="1200A142" w:rsidR="00A049FE" w:rsidRPr="00FC6F98" w:rsidRDefault="00A049FE" w:rsidP="00ED36D4">
      <w:pPr>
        <w:pStyle w:val="Body"/>
        <w:spacing w:line="240" w:lineRule="auto"/>
        <w:ind w:left="0" w:right="0"/>
        <w:jc w:val="center"/>
        <w:rPr>
          <w:lang w:val="en-GB"/>
        </w:rPr>
      </w:pPr>
      <w:r w:rsidRPr="00FC6F98">
        <w:rPr>
          <w:lang w:val="en-GB"/>
        </w:rPr>
        <w:t xml:space="preserve"> </w:t>
      </w:r>
    </w:p>
    <w:p w14:paraId="079D371F" w14:textId="5D49EFF1" w:rsidR="00894705" w:rsidRPr="00FC6F98" w:rsidRDefault="00894705" w:rsidP="00ED36D4">
      <w:pPr>
        <w:pStyle w:val="Body"/>
        <w:keepNext/>
        <w:spacing w:line="240" w:lineRule="auto"/>
        <w:ind w:left="0" w:right="0"/>
        <w:jc w:val="center"/>
      </w:pPr>
      <w:r w:rsidRPr="00FC6F98">
        <w:rPr>
          <w:noProof/>
          <w:szCs w:val="16"/>
          <w:lang w:val="en-GB" w:eastAsia="ms-MY"/>
        </w:rPr>
        <w:lastRenderedPageBreak/>
        <w:drawing>
          <wp:inline distT="0" distB="0" distL="0" distR="0" wp14:anchorId="3290DBEB" wp14:editId="2AC12CBA">
            <wp:extent cx="1976830" cy="1440000"/>
            <wp:effectExtent l="0" t="0" r="4445" b="8255"/>
            <wp:docPr id="5" name="Picture 5" descr="A screen shot of a car driving on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 shot of a car driving on a road&#10;&#10;Description automatically generate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3518" t="2699" r="19489"/>
                    <a:stretch/>
                  </pic:blipFill>
                  <pic:spPr bwMode="auto">
                    <a:xfrm>
                      <a:off x="0" y="0"/>
                      <a:ext cx="1976830" cy="1440000"/>
                    </a:xfrm>
                    <a:prstGeom prst="rect">
                      <a:avLst/>
                    </a:prstGeom>
                    <a:noFill/>
                    <a:ln>
                      <a:noFill/>
                    </a:ln>
                    <a:extLst>
                      <a:ext uri="{53640926-AAD7-44D8-BBD7-CCE9431645EC}">
                        <a14:shadowObscured xmlns:a14="http://schemas.microsoft.com/office/drawing/2010/main"/>
                      </a:ext>
                    </a:extLst>
                  </pic:spPr>
                </pic:pic>
              </a:graphicData>
            </a:graphic>
          </wp:inline>
        </w:drawing>
      </w:r>
      <w:r w:rsidRPr="00FC6F98">
        <w:t xml:space="preserve"> </w:t>
      </w:r>
      <w:r w:rsidRPr="00FC6F98">
        <w:rPr>
          <w:noProof/>
          <w:szCs w:val="16"/>
          <w:lang w:val="en-GB" w:eastAsia="ms-MY"/>
        </w:rPr>
        <w:drawing>
          <wp:inline distT="0" distB="0" distL="0" distR="0" wp14:anchorId="7886CA16" wp14:editId="1404F715">
            <wp:extent cx="1862020" cy="1440000"/>
            <wp:effectExtent l="0" t="0" r="5080" b="8255"/>
            <wp:docPr id="8" name="Picture 8" descr="A screen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 with text on it&#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5621" r="17239" b="2284"/>
                    <a:stretch/>
                  </pic:blipFill>
                  <pic:spPr bwMode="auto">
                    <a:xfrm>
                      <a:off x="0" y="0"/>
                      <a:ext cx="1862020"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355844AE" w14:textId="56D1708D" w:rsidR="00894705" w:rsidRPr="00ED36D4" w:rsidRDefault="00894705" w:rsidP="00ED36D4">
      <w:pPr>
        <w:pStyle w:val="CaptionJMET"/>
        <w:ind w:left="0" w:right="0"/>
        <w:rPr>
          <w:sz w:val="20"/>
        </w:rPr>
      </w:pPr>
      <w:bookmarkStart w:id="5" w:name="_Ref216944985"/>
      <w:r w:rsidRPr="00ED36D4">
        <w:rPr>
          <w:sz w:val="20"/>
        </w:rPr>
        <w:t xml:space="preserve">Figure </w:t>
      </w:r>
      <w:r w:rsidRPr="00ED36D4">
        <w:rPr>
          <w:sz w:val="20"/>
        </w:rPr>
        <w:fldChar w:fldCharType="begin"/>
      </w:r>
      <w:r w:rsidRPr="00ED36D4">
        <w:rPr>
          <w:sz w:val="20"/>
        </w:rPr>
        <w:instrText xml:space="preserve"> SEQ Figure \* ARABIC </w:instrText>
      </w:r>
      <w:r w:rsidRPr="00ED36D4">
        <w:rPr>
          <w:sz w:val="20"/>
        </w:rPr>
        <w:fldChar w:fldCharType="separate"/>
      </w:r>
      <w:r w:rsidR="00CD3BB8" w:rsidRPr="00ED36D4">
        <w:rPr>
          <w:noProof/>
          <w:sz w:val="20"/>
        </w:rPr>
        <w:t>4</w:t>
      </w:r>
      <w:r w:rsidRPr="00ED36D4">
        <w:rPr>
          <w:sz w:val="20"/>
        </w:rPr>
        <w:fldChar w:fldCharType="end"/>
      </w:r>
      <w:bookmarkEnd w:id="5"/>
      <w:r w:rsidRPr="00ED36D4">
        <w:rPr>
          <w:sz w:val="20"/>
        </w:rPr>
        <w:t>: The opacity at: (a) 50%; (b) 90%</w:t>
      </w:r>
    </w:p>
    <w:p w14:paraId="3F82F98C" w14:textId="1EAC3AA4" w:rsidR="00894705" w:rsidRPr="00FC6F98" w:rsidRDefault="00894705" w:rsidP="00ED36D4">
      <w:pPr>
        <w:pStyle w:val="CaptionJMET"/>
        <w:ind w:left="0" w:right="0"/>
      </w:pPr>
    </w:p>
    <w:p w14:paraId="203A65AB" w14:textId="72EB3BD2" w:rsidR="00894705" w:rsidRPr="00FC6F98" w:rsidRDefault="00894705" w:rsidP="00ED36D4">
      <w:pPr>
        <w:pStyle w:val="Body"/>
        <w:ind w:left="0" w:right="0"/>
        <w:rPr>
          <w:lang w:val="en-GB"/>
        </w:rPr>
      </w:pPr>
      <w:r w:rsidRPr="00FC6F98">
        <w:rPr>
          <w:lang w:val="en-GB"/>
        </w:rPr>
        <w:t xml:space="preserve">The text size of the reading material can be changed by using the zoom features, available from 60% to 600%. However, the most suitable range of the reading material is from 100% to 180% only (the largest text size without being scrolled horizontally). The text size at the zoom level of 100% and 180% is shown in </w:t>
      </w:r>
      <w:r w:rsidRPr="00FC6F98">
        <w:rPr>
          <w:lang w:val="en-GB"/>
        </w:rPr>
        <w:fldChar w:fldCharType="begin"/>
      </w:r>
      <w:r w:rsidRPr="00FC6F98">
        <w:rPr>
          <w:lang w:val="en-GB"/>
        </w:rPr>
        <w:instrText xml:space="preserve"> REF _Ref216945148 \h </w:instrText>
      </w:r>
      <w:r w:rsidR="00FC6F98">
        <w:rPr>
          <w:lang w:val="en-GB"/>
        </w:rPr>
        <w:instrText xml:space="preserve"> \* MERGEFORMAT </w:instrText>
      </w:r>
      <w:r w:rsidRPr="00FC6F98">
        <w:rPr>
          <w:lang w:val="en-GB"/>
        </w:rPr>
      </w:r>
      <w:r w:rsidRPr="00FC6F98">
        <w:rPr>
          <w:lang w:val="en-GB"/>
        </w:rPr>
        <w:fldChar w:fldCharType="separate"/>
      </w:r>
      <w:r w:rsidRPr="00FC6F98">
        <w:t xml:space="preserve">Figure </w:t>
      </w:r>
      <w:r w:rsidRPr="00FC6F98">
        <w:rPr>
          <w:noProof/>
        </w:rPr>
        <w:t>5</w:t>
      </w:r>
      <w:r w:rsidRPr="00FC6F98">
        <w:rPr>
          <w:lang w:val="en-GB"/>
        </w:rPr>
        <w:fldChar w:fldCharType="end"/>
      </w:r>
      <w:r w:rsidRPr="00FC6F98">
        <w:rPr>
          <w:lang w:val="en-GB"/>
        </w:rPr>
        <w:t>(a) and (b).</w:t>
      </w:r>
    </w:p>
    <w:p w14:paraId="083FF305" w14:textId="185AB892" w:rsidR="00894705" w:rsidRPr="00FC6F98" w:rsidRDefault="00894705" w:rsidP="00ED36D4">
      <w:pPr>
        <w:pStyle w:val="Body"/>
        <w:ind w:left="0" w:right="0"/>
        <w:rPr>
          <w:lang w:val="en-GB"/>
        </w:rPr>
      </w:pPr>
    </w:p>
    <w:p w14:paraId="3F1E5632" w14:textId="3BA307CF" w:rsidR="00894705" w:rsidRPr="00FC6F98" w:rsidRDefault="00894705" w:rsidP="00ED36D4">
      <w:pPr>
        <w:pStyle w:val="Body"/>
        <w:keepNext/>
        <w:spacing w:line="240" w:lineRule="auto"/>
        <w:ind w:left="0" w:right="0"/>
        <w:jc w:val="center"/>
      </w:pPr>
      <w:r w:rsidRPr="00FC6F98">
        <w:rPr>
          <w:noProof/>
          <w:szCs w:val="16"/>
          <w:lang w:val="en-GB" w:eastAsia="ms-MY"/>
        </w:rPr>
        <w:drawing>
          <wp:inline distT="0" distB="0" distL="0" distR="0" wp14:anchorId="3707D02F" wp14:editId="7ECB8A7E">
            <wp:extent cx="1959288" cy="1440000"/>
            <wp:effectExtent l="0" t="0" r="3175" b="8255"/>
            <wp:docPr id="613799385" name="Picture 613799385"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799385" name="Picture 613799385" descr="A screen shot of a computer&#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59288" cy="1440000"/>
                    </a:xfrm>
                    <a:prstGeom prst="rect">
                      <a:avLst/>
                    </a:prstGeom>
                    <a:noFill/>
                    <a:ln>
                      <a:noFill/>
                    </a:ln>
                  </pic:spPr>
                </pic:pic>
              </a:graphicData>
            </a:graphic>
          </wp:inline>
        </w:drawing>
      </w:r>
      <w:r w:rsidRPr="00FC6F98">
        <w:t xml:space="preserve"> </w:t>
      </w:r>
      <w:r w:rsidRPr="00FC6F98">
        <w:rPr>
          <w:noProof/>
          <w:szCs w:val="16"/>
          <w:lang w:val="en-GB" w:eastAsia="ms-MY"/>
        </w:rPr>
        <w:drawing>
          <wp:inline distT="0" distB="0" distL="0" distR="0" wp14:anchorId="553D00F5" wp14:editId="2183795D">
            <wp:extent cx="1976060" cy="1440000"/>
            <wp:effectExtent l="0" t="0" r="5715" b="8255"/>
            <wp:docPr id="1025" name="Picture 1025" descr="A screen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025" descr="A screen with text on it&#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7027" t="3854" r="2749" b="4695"/>
                    <a:stretch/>
                  </pic:blipFill>
                  <pic:spPr bwMode="auto">
                    <a:xfrm>
                      <a:off x="0" y="0"/>
                      <a:ext cx="1976060"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7A5FA6FF" w14:textId="75E99E44" w:rsidR="00894705" w:rsidRPr="00ED36D4" w:rsidRDefault="00894705" w:rsidP="00ED36D4">
      <w:pPr>
        <w:pStyle w:val="CaptionJMET"/>
        <w:ind w:left="0" w:right="0"/>
        <w:rPr>
          <w:b/>
          <w:sz w:val="20"/>
        </w:rPr>
      </w:pPr>
      <w:bookmarkStart w:id="6" w:name="_Ref216945148"/>
      <w:r w:rsidRPr="00ED36D4">
        <w:rPr>
          <w:sz w:val="20"/>
        </w:rPr>
        <w:t xml:space="preserve">Figure </w:t>
      </w:r>
      <w:r w:rsidRPr="00ED36D4">
        <w:rPr>
          <w:sz w:val="20"/>
        </w:rPr>
        <w:fldChar w:fldCharType="begin"/>
      </w:r>
      <w:r w:rsidRPr="00ED36D4">
        <w:rPr>
          <w:sz w:val="20"/>
        </w:rPr>
        <w:instrText xml:space="preserve"> SEQ Figure \* ARABIC </w:instrText>
      </w:r>
      <w:r w:rsidRPr="00ED36D4">
        <w:rPr>
          <w:sz w:val="20"/>
        </w:rPr>
        <w:fldChar w:fldCharType="separate"/>
      </w:r>
      <w:r w:rsidR="00CD3BB8" w:rsidRPr="00ED36D4">
        <w:rPr>
          <w:noProof/>
          <w:sz w:val="20"/>
        </w:rPr>
        <w:t>5</w:t>
      </w:r>
      <w:r w:rsidRPr="00ED36D4">
        <w:rPr>
          <w:sz w:val="20"/>
        </w:rPr>
        <w:fldChar w:fldCharType="end"/>
      </w:r>
      <w:bookmarkEnd w:id="6"/>
      <w:r w:rsidRPr="00ED36D4">
        <w:rPr>
          <w:sz w:val="20"/>
        </w:rPr>
        <w:t>: The text size at a zoom level of: (a) 100%; (b) 180%</w:t>
      </w:r>
    </w:p>
    <w:p w14:paraId="09DDA4D8" w14:textId="275B7336" w:rsidR="00894705" w:rsidRPr="00FC6F98" w:rsidRDefault="00894705" w:rsidP="00ED36D4">
      <w:pPr>
        <w:pStyle w:val="Caption"/>
        <w:jc w:val="both"/>
      </w:pPr>
    </w:p>
    <w:p w14:paraId="5FD58FEE" w14:textId="49A37D73" w:rsidR="003A785E" w:rsidRPr="00FC6F98" w:rsidRDefault="00A203A7" w:rsidP="00ED36D4">
      <w:pPr>
        <w:pStyle w:val="Heading1JMET"/>
        <w:ind w:left="539" w:right="0"/>
        <w:rPr>
          <w:lang w:val="en-GB"/>
        </w:rPr>
      </w:pPr>
      <w:r w:rsidRPr="00FC6F98">
        <w:t>3.0</w:t>
      </w:r>
      <w:r w:rsidRPr="00FC6F98">
        <w:tab/>
      </w:r>
      <w:r w:rsidR="00894705" w:rsidRPr="00ED36D4">
        <w:rPr>
          <w:sz w:val="22"/>
          <w:szCs w:val="22"/>
        </w:rPr>
        <w:t>METHODOLOGY</w:t>
      </w:r>
    </w:p>
    <w:p w14:paraId="10744DC1" w14:textId="58D78FAC" w:rsidR="00A203A7" w:rsidRPr="00FC6F98" w:rsidRDefault="00894705" w:rsidP="00ED36D4">
      <w:pPr>
        <w:pStyle w:val="Heading2"/>
        <w:ind w:left="539" w:right="0"/>
        <w:rPr>
          <w:lang w:val="en-GB"/>
        </w:rPr>
      </w:pPr>
      <w:r w:rsidRPr="00FC6F98">
        <w:rPr>
          <w:lang w:val="en-GB"/>
        </w:rPr>
        <w:t>3.1</w:t>
      </w:r>
      <w:r w:rsidRPr="00FC6F98">
        <w:rPr>
          <w:lang w:val="en-GB"/>
        </w:rPr>
        <w:tab/>
        <w:t>Experimental Design</w:t>
      </w:r>
    </w:p>
    <w:p w14:paraId="534722E3" w14:textId="4A8DAE3D" w:rsidR="00894705" w:rsidRPr="00FC6F98" w:rsidRDefault="00894705" w:rsidP="00ED36D4">
      <w:pPr>
        <w:pStyle w:val="Body"/>
        <w:ind w:left="0" w:right="0"/>
        <w:rPr>
          <w:shd w:val="clear" w:color="auto" w:fill="FFFF00"/>
          <w:lang w:val="en-GB"/>
        </w:rPr>
      </w:pPr>
      <w:r w:rsidRPr="00FC6F98">
        <w:rPr>
          <w:lang w:val="en-GB"/>
        </w:rPr>
        <w:t>A total of eighteen (18) participants (12 males and 6 females; age range 20 to 26 years; mean = 22.38 years, SD = 1.64 years) participated in this experiment. A completely counterbalanced order (3! = 6 orders) was used to balance the learning effect. Participants were exposed to three (3) experimental conditions: control condition (CC), audio condition (AC), and visual condition (VC). To prevent any signs of motion sickness originating from the last session, a minimum of three (3) days between conditions was maintained. Participants in this study were also free from vestibular disorders. Participants were instructed not to drink alcohol (in the last 24 hours) or eat heavy meals (in the previous 2 hours) before the experiment session.</w:t>
      </w:r>
    </w:p>
    <w:p w14:paraId="38623BCB" w14:textId="77777777" w:rsidR="00894705" w:rsidRPr="00FC6F98" w:rsidRDefault="00894705" w:rsidP="00ED36D4">
      <w:pPr>
        <w:pStyle w:val="Body"/>
        <w:ind w:left="0" w:right="0"/>
        <w:rPr>
          <w:lang w:val="en-GB"/>
        </w:rPr>
      </w:pPr>
    </w:p>
    <w:p w14:paraId="6B123C59" w14:textId="4562E1B9" w:rsidR="00894705" w:rsidRPr="00FC6F98" w:rsidRDefault="00894705" w:rsidP="00ED36D4">
      <w:pPr>
        <w:pStyle w:val="Body"/>
        <w:ind w:left="0" w:right="0"/>
        <w:rPr>
          <w:lang w:val="en-GB"/>
        </w:rPr>
      </w:pPr>
      <w:r w:rsidRPr="00FC6F98">
        <w:rPr>
          <w:lang w:val="en-GB"/>
        </w:rPr>
        <w:t xml:space="preserve">The main equipment used was the instrumented vehicle </w:t>
      </w:r>
      <w:sdt>
        <w:sdtPr>
          <w:rPr>
            <w:color w:val="000000"/>
            <w:lang w:val="en-GB"/>
          </w:rPr>
          <w:tag w:val="MENDELEY_CITATION_v3_eyJjaXRhdGlvbklEIjoiTUVOREVMRVlfQ0lUQVRJT05fOThlZGFjMWYtYTYzZi00NTRmLTgwYWQtYzY0NTIxNGFmZGE0IiwicHJvcGVydGllcyI6eyJub3RlSW5kZXgiOjB9LCJpc0VkaXRlZCI6ZmFsc2UsIm1hbnVhbE92ZXJyaWRlIjp7ImlzTWFudWFsbHlPdmVycmlkZGVuIjpmYWxzZSwiY2l0ZXByb2NUZXh0IjoiWzI2XSIsIm1hbnVhbE92ZXJyaWRlVGV4dCI6IiJ9LCJjaXRhdGlvbkl0ZW1zIjpbeyJpZCI6ImZlYWYzYTI4LTg1YzMtM2Q2OS04NjQ4LTBiNWQzMDIwYjllYSIsIml0ZW1EYXRhIjp7InR5cGUiOiJhcnRpY2xlLWpvdXJuYWwiLCJpZCI6ImZlYWYzYTI4LTg1YzMtM2Q2OS04NjQ4LTBiNWQzMDIwYjllYSIsInRpdGxlIjoiVGhlIERldmVsb3BtZW50IG9mIGFuIEF1dG9tYXRlZCBWZWhpY2xlIFNpbXVsYXRvciBmb3IgT24tUm9hZCBTdHVkeSIsImF1dGhvciI6W3siZmFtaWx5IjoiS2FyamFudG8iLCJnaXZlbiI6Ikp1ZmZyaXphbCIsInBhcnNlLW5hbWVzIjpmYWxzZSwiZHJvcHBpbmctcGFydGljbGUiOiIiLCJub24tZHJvcHBpbmctcGFydGljbGUiOiIifSx7ImZhbWlseSI6Ik1kLiBZdXNvZiIsImdpdmVuIjoiTmlkemFtdWRkaW4iLCJwYXJzZS1uYW1lcyI6ZmFsc2UsImRyb3BwaW5nLXBhcnRpY2xlIjoiIiwibm9uLWRyb3BwaW5nLXBhcnRpY2xlIjoiIn0seyJmYW1pbHkiOiJBem1pIiwiZ2l2ZW4iOiJNIFMgSSIsInBhcnNlLW5hbWVzIjpmYWxzZSwiZHJvcHBpbmctcGFydGljbGUiOiIiLCJub24tZHJvcHBpbmctcGFydGljbGUiOiIifSx7ImZhbWlseSI6Ikhhc3NhbiIsImdpdmVuIjoiTXVoYW1tYWQgWmFoaXIiLCJwYXJzZS1uYW1lcyI6ZmFsc2UsImRyb3BwaW5nLXBhcnRpY2xlIjoiIiwibm9uLWRyb3BwaW5nLXBhcnRpY2xlIjoiIn0seyJmYW1pbHkiOiJadWxraWZsaSIsImdpdmVuIjoiQWJkIEZhdGh1bCBIYWtpbSIsInBhcnNlLW5hbWVzIjpmYWxzZSwiZHJvcHBpbmctcGFydGljbGUiOiIiLCJub24tZHJvcHBpbmctcGFydGljbGUiOiIifSx7ImZhbWlseSI6Ik1vaGFtZWQgTmF6YXIiLCJnaXZlbiI6Ik1vaGFtZWQgSWhzYW4gU2FicmkiLCJwYXJzZS1uYW1lcyI6ZmFsc2UsImRyb3BwaW5nLXBhcnRpY2xlIjoiIiwibm9uLWRyb3BwaW5nLXBhcnRpY2xlIjoiIn0seyJmYW1pbHkiOiJBYiBSYXNoaWQiLCJnaXZlbiI6IkFobWFkIEF6YWQiLCJwYXJzZS1uYW1lcyI6ZmFsc2UsImRyb3BwaW5nLXBhcnRpY2xlIjoiIiwibm9uLWRyb3BwaW5nLXBhcnRpY2xlIjoiIn0seyJmYW1pbHkiOiJNIEphd2kiLCJnaXZlbiI6Ilp1bGhhaWRpIiwicGFyc2UtbmFtZXMiOmZhbHNlLCJkcm9wcGluZy1wYXJ0aWNsZSI6IiIsIm5vbi1kcm9wcGluZy1wYXJ0aWNsZSI6IiJ9LHsiZmFtaWx5IjoiQWJ1IEthc3NpbSIsImdpdmVuIjoiS2hhaXJpbCBBbndhciIsInBhcnNlLW5hbWVzIjpmYWxzZSwiZHJvcHBpbmctcGFydGljbGUiOiIiLCJub24tZHJvcHBpbmctcGFydGljbGUiOiIifV0sImNvbnRhaW5lci10aXRsZSI6IkpvdXJuYWwgb2YgdGhlIFNvY2lldHkgb2YgQXV0b21vdGl2ZSBFbmdpbmVlcnMgTWFsYXlzaWEiLCJpc3N1ZWQiOnsiZGF0ZS1wYXJ0cyI6W1syMDIxXV19LCJwYWdlIjoiMjM1LTI0MyIsImlzc3VlIjoiMiIsInZvbHVtZSI6IjUiLCJjb250YWluZXItdGl0bGUtc2hvcnQiOiIifSwiaXNUZW1wb3JhcnkiOmZhbHNlfV19"/>
          <w:id w:val="-1250263180"/>
          <w:placeholder>
            <w:docPart w:val="366F440CA1AD48EB97B20FA68966BE72"/>
          </w:placeholder>
        </w:sdtPr>
        <w:sdtEndPr/>
        <w:sdtContent>
          <w:r w:rsidR="00FC0AAA" w:rsidRPr="00FC6F98">
            <w:rPr>
              <w:color w:val="000000"/>
              <w:lang w:val="en-GB"/>
            </w:rPr>
            <w:t>[26]</w:t>
          </w:r>
        </w:sdtContent>
      </w:sdt>
      <w:r w:rsidRPr="00FC6F98">
        <w:rPr>
          <w:lang w:val="en-GB"/>
        </w:rPr>
        <w:t xml:space="preserve">, a customized subcompact car, Perodua Myvi (see </w:t>
      </w:r>
      <w:r w:rsidRPr="00FC6F98">
        <w:rPr>
          <w:lang w:val="en-GB"/>
        </w:rPr>
        <w:fldChar w:fldCharType="begin"/>
      </w:r>
      <w:r w:rsidRPr="00FC6F98">
        <w:rPr>
          <w:lang w:val="en-GB"/>
        </w:rPr>
        <w:instrText xml:space="preserve"> REF _Ref216945429 \h </w:instrText>
      </w:r>
      <w:r w:rsidR="00FC6F98">
        <w:rPr>
          <w:lang w:val="en-GB"/>
        </w:rPr>
        <w:instrText xml:space="preserve"> \* MERGEFORMAT </w:instrText>
      </w:r>
      <w:r w:rsidRPr="00FC6F98">
        <w:rPr>
          <w:lang w:val="en-GB"/>
        </w:rPr>
      </w:r>
      <w:r w:rsidRPr="00FC6F98">
        <w:rPr>
          <w:lang w:val="en-GB"/>
        </w:rPr>
        <w:fldChar w:fldCharType="separate"/>
      </w:r>
      <w:r w:rsidRPr="00FC6F98">
        <w:t xml:space="preserve">Figure </w:t>
      </w:r>
      <w:r w:rsidRPr="00FC6F98">
        <w:rPr>
          <w:noProof/>
        </w:rPr>
        <w:t>6</w:t>
      </w:r>
      <w:r w:rsidRPr="00FC6F98">
        <w:rPr>
          <w:lang w:val="en-GB"/>
        </w:rPr>
        <w:fldChar w:fldCharType="end"/>
      </w:r>
      <w:r w:rsidRPr="00FC6F98">
        <w:rPr>
          <w:lang w:val="en-GB"/>
        </w:rPr>
        <w:t>.</w:t>
      </w:r>
      <w:r w:rsidRPr="00FC6F98">
        <w:rPr>
          <w:szCs w:val="20"/>
          <w:lang w:val="en-GB"/>
        </w:rPr>
        <w:t xml:space="preserve"> The instrumented vehicle </w:t>
      </w:r>
      <w:r w:rsidRPr="00FC6F98">
        <w:rPr>
          <w:lang w:val="en-GB"/>
        </w:rPr>
        <w:t xml:space="preserve">applies the Wizard of Oz method </w:t>
      </w:r>
      <w:sdt>
        <w:sdtPr>
          <w:rPr>
            <w:color w:val="000000"/>
            <w:lang w:val="en-GB"/>
          </w:rPr>
          <w:tag w:val="MENDELEY_CITATION_v3_eyJjaXRhdGlvbklEIjoiTUVOREVMRVlfQ0lUQVRJT05fZWU3YzNiYWMtNzRmNy00YzZjLWIyNTMtMGIyMDVjOWUxZjNjIiwicHJvcGVydGllcyI6eyJub3RlSW5kZXgiOjB9LCJpc0VkaXRlZCI6ZmFsc2UsIm1hbnVhbE92ZXJyaWRlIjp7ImlzTWFudWFsbHlPdmVycmlkZGVuIjpmYWxzZSwiY2l0ZXByb2NUZXh0IjoiWzI3XSIsIm1hbnVhbE92ZXJyaWRlVGV4dCI6IiJ9LCJjaXRhdGlvbkl0ZW1zIjpbeyJpZCI6ImZiY2E3ZGMxLTVhNTUtMzgzZS04OGI0LTE3MjNlMzNlZmM3ZCIsIml0ZW1EYXRhIjp7InR5cGUiOiJwYXBlci1jb25mZXJlbmNlIiwiaWQiOiJmYmNhN2RjMS01YTU1LTM4M2UtODhiNC0xNzIzZTMzZWZjN2QiLCJ0aXRsZSI6IlRoZSBSUkFEUyBwbGF0Zm9ybTogQSBSZWFsIFJvYWQgQXV0b25vbW91cyBEcml2aW5nIFNpbXVsYXRvciIsImF1dGhvciI6W3siZmFtaWx5IjoiQmFsdG9kYW5vIiwiZ2l2ZW4iOiJTb25pYSIsInBhcnNlLW5hbWVzIjpmYWxzZSwiZHJvcHBpbmctcGFydGljbGUiOiIiLCJub24tZHJvcHBpbmctcGFydGljbGUiOiIifSx7ImZhbWlseSI6IlNpYmkiLCJnaXZlbiI6IlNyaW5hdGgiLCJwYXJzZS1uYW1lcyI6ZmFsc2UsImRyb3BwaW5nLXBhcnRpY2xlIjoiIiwibm9uLWRyb3BwaW5nLXBhcnRpY2xlIjoiIn0seyJmYW1pbHkiOiJNYXJ0ZWxhcm8iLCJnaXZlbiI6Ik5pa29sYXMiLCJwYXJzZS1uYW1lcyI6ZmFsc2UsImRyb3BwaW5nLXBhcnRpY2xlIjoiIiwibm9uLWRyb3BwaW5nLXBhcnRpY2xlIjoiIn0seyJmYW1pbHkiOiJHb3dkYSIsImdpdmVuIjoiTmlraGlsIiwicGFyc2UtbmFtZXMiOmZhbHNlLCJkcm9wcGluZy1wYXJ0aWNsZSI6IiIsIm5vbi1kcm9wcGluZy1wYXJ0aWNsZSI6IiJ9LHsiZmFtaWx5IjoiSnUiLCJnaXZlbiI6IldlbmR5IiwicGFyc2UtbmFtZXMiOmZhbHNlLCJkcm9wcGluZy1wYXJ0aWNsZSI6IiIsIm5vbi1kcm9wcGluZy1wYXJ0aWNsZSI6IiJ9XSwiY29udGFpbmVyLXRpdGxlIjoiUHJvY2VlZGluZ3Mgb2YgdGhlIDd0aCBJbnRlcm5hdGlvbmFsIENvbmZlcmVuY2Ugb24gQXV0b21vdGl2ZSBVc2VyIEludGVyZmFjZXMgYW5kIEludGVyYWN0aXZlIFZlaGljdWxhciBBcHBsaWNhdGlvbnMgLSBBdXRvbW90aXZlVUkgJzE1IiwiRE9JIjoiMTAuMTE0NS8yNzk5MjUwLjI3OTkyODgiLCJJU0JOIjoiOTc4MTQ1MDMzNzM2NiIsIlVSTCI6Imh0dHA6Ly9kbC5hY20ub3JnL2NpdGF0aW9uLmNmbT9kb2lkPTI3OTkyNTAuMjc5OTI4OCIsImlzc3VlZCI6eyJkYXRlLXBhcnRzIjpbWzIwMTVdXX0sInB1Ymxpc2hlci1wbGFjZSI6Ik5ldyBZb3JrLCBVU0EiLCJwYWdlIjoiMjgxLTI4OCIsInB1Ymxpc2hlciI6IkFDTSBQcmVzcyIsImNvbnRhaW5lci10aXRsZS1zaG9ydCI6IiJ9LCJpc1RlbXBvcmFyeSI6ZmFsc2V9XX0="/>
          <w:id w:val="148801994"/>
          <w:placeholder>
            <w:docPart w:val="366F440CA1AD48EB97B20FA68966BE72"/>
          </w:placeholder>
        </w:sdtPr>
        <w:sdtEndPr/>
        <w:sdtContent>
          <w:r w:rsidR="00FC0AAA" w:rsidRPr="00FC6F98">
            <w:rPr>
              <w:color w:val="000000"/>
              <w:lang w:val="en-GB"/>
            </w:rPr>
            <w:t>[27]</w:t>
          </w:r>
        </w:sdtContent>
      </w:sdt>
      <w:r w:rsidRPr="00FC6F98">
        <w:rPr>
          <w:lang w:val="en-GB"/>
        </w:rPr>
        <w:t xml:space="preserve"> to imitate the autonomous vehicle riding experience. In this method, participants acted as passengers in autonomous vehicles, performing the reading activity as a non-driving-related task. A Driving Wizard was appointed to drive the vehicle in a defensive driving style </w:t>
      </w:r>
      <w:sdt>
        <w:sdtPr>
          <w:rPr>
            <w:color w:val="000000"/>
            <w:lang w:val="en-GB"/>
          </w:rPr>
          <w:tag w:val="MENDELEY_CITATION_v3_eyJjaXRhdGlvbklEIjoiTUVOREVMRVlfQ0lUQVRJT05fZGYzMjY3NjctMzU1Zi00ODBjLTk4ZmYtM2I2YTE1YTIzMTJhIiwicHJvcGVydGllcyI6eyJub3RlSW5kZXgiOjB9LCJpc0VkaXRlZCI6ZmFsc2UsIm1hbnVhbE92ZXJyaWRlIjp7ImlzTWFudWFsbHlPdmVycmlkZGVuIjpmYWxzZSwiY2l0ZXByb2NUZXh0IjoiWzI4XSwgWzI5XSwgWzMwXSIsIm1hbnVhbE92ZXJyaWRlVGV4dCI6IiJ9LCJjaXRhdGlvbkl0ZW1zIjpbeyJpZCI6IjlkMzRjM2Q4LWE4YTQtMzk5MS04ZDA3LTMxYjJjYjIwN2Q4ZSIsIml0ZW1EYXRhIjp7InR5cGUiOiJhcnRpY2xlLWpvdXJuYWwiLCJpZCI6IjlkMzRjM2Q4LWE4YTQtMzk5MS04ZDA3LTMxYjJjYjIwN2Q4ZSIsInRpdGxlIjoiVGhlIGlkZW50aWZpY2F0aW9uIG9mIE1hbGF5c2lhbiBkcml2aW5nIHN0eWxlcyB1c2luZyB0aGUgbXVsdGlkaW1lbnNpb25hbCBkcml2aW5nIHN0eWxlIGludmVudG9yeSIsImF1dGhvciI6W3siZmFtaWx5IjoiS2FyamFudG8iLCJnaXZlbiI6Ikp1ZmZyaXphbCIsInBhcnNlLW5hbWVzIjpmYWxzZSwiZHJvcHBpbmctcGFydGljbGUiOiIiLCJub24tZHJvcHBpbmctcGFydGljbGUiOiIifSx7ImZhbWlseSI6Ik1kLiBZdXNvZiIsImdpdmVuIjoiTmlkemFtdWRkaW4iLCJwYXJzZS1uYW1lcyI6ZmFsc2UsImRyb3BwaW5nLXBhcnRpY2xlIjoiIiwibm9uLWRyb3BwaW5nLXBhcnRpY2xlIjoiIn0seyJmYW1pbHkiOiJUZXJrZW4iLCJnaXZlbiI6IkphY3F1ZXMiLCJwYXJzZS1uYW1lcyI6ZmFsc2UsImRyb3BwaW5nLXBhcnRpY2xlIjoiIiwibm9uLWRyb3BwaW5nLXBhcnRpY2xlIjoiIn0seyJmYW1pbHkiOiJIYXNzYW4iLCJnaXZlbiI6Ik11aGFtbWFkIFphaGlyIiwicGFyc2UtbmFtZXMiOmZhbHNlLCJkcm9wcGluZy1wYXJ0aWNsZSI6IiIsIm5vbi1kcm9wcGluZy1wYXJ0aWNsZSI6IiJ9LHsiZmFtaWx5IjoiRGVsYnJlc3NpbmUiLCJnaXZlbiI6IkZyYW5rIiwicGFyc2UtbmFtZXMiOmZhbHNlLCJkcm9wcGluZy1wYXJ0aWNsZSI6IiIsIm5vbi1kcm9wcGluZy1wYXJ0aWNsZSI6IiJ9LHsiZmFtaWx5IjoiSG9vZnQgdmFuIEh1eXNkdXluZW4iLCJnaXZlbiI6Ikhhbm5la2UiLCJwYXJzZS1uYW1lcyI6ZmFsc2UsImRyb3BwaW5nLXBhcnRpY2xlIjoiIiwibm9uLWRyb3BwaW5nLXBhcnRpY2xlIjoiIn0seyJmYW1pbHkiOiJSYXV0ZXJiZXJnIiwiZ2l2ZW4iOiJNYXR0aGlhcyIsInBhcnNlLW5hbWVzIjpmYWxzZSwiZHJvcHBpbmctcGFydGljbGUiOiIiLCJub24tZHJvcHBpbmctcGFydGljbGUiOiIifV0sImNvbnRhaW5lci10aXRsZSI6Ik1BVEVDIFdlYiBvZiBDb25mZXJlbmNlcyIsImVkaXRvciI6W3siZmFtaWx5IjoiQ2hlIEdoYW5pIiwiZ2l2ZW4iOiJTLkEuIiwicGFyc2UtbmFtZXMiOmZhbHNlLCJkcm9wcGluZy1wYXJ0aWNsZSI6IiIsIm5vbi1kcm9wcGluZy1wYXJ0aWNsZSI6IiJ9LHsiZmFtaWx5IjoiV2FuIEhhbXphaCIsImdpdmVuIjoiVy5BLiIsInBhcnNlLW5hbWVzIjpmYWxzZSwiZHJvcHBpbmctcGFydGljbGUiOiIiLCJub24tZHJvcHBpbmctcGFydGljbGUiOiIifSx7ImZhbWlseSI6IkFsaWFzIiwiZ2l2ZW4iOiJBLiIsInBhcnNlLW5hbWVzIjpmYWxzZSwiZHJvcHBpbmctcGFydGljbGUiOiIiLCJub24tZHJvcHBpbmctcGFydGljbGUiOiIifV0sIkRPSSI6IjEwLjEwNTEvbWF0ZWNjb25mLzIwMTc5MDAxMDA0IiwiSVNTTiI6IjIyNjEtMjM2WCIsIlVSTCI6Imh0dHA6Ly93d3cubWF0ZWMtY29uZmVyZW5jZXMub3JnLzEwLjEwNTEvbWF0ZWNjb25mLzIwMTc5MDAxMDA0IiwiaXNzdWVkIjp7ImRhdGUtcGFydHMiOltbMjAxNywxMiwyMF1dfSwicGFnZSI6IjEtMTQiLCJhYnN0cmFjdCI6IsKpIFRoZSBBdXRob3JzLCBwdWJsaXNoZWQgYnkgRURQIFNjaWVuY2VzLCAyMDE3LiBBIHN0dWR5IHdhcyBjb25kdWN0ZWQgdG8gaW52ZXN0aWdhdGUgdGhlIGRyaXZpbmcgc3R5bGVzIHdpdGhpbiB0aGUgZ2VvZ3JhcGhpY2FsIHJlZ2lvbiBvZiBNYWxheXNpYS4gVGhlIGZpcnN0IHBhcnQgb2YgdGhlIHN0dWR5IGRldGVybWluZWQgTWFsYXlzaWFuIGRyaXZlcnMnIGRyaXZpbmcgc3R5bGVzIHVzaW5nIHRoZSBNdWx0aWRpbWVuc2lvbmFsIERyaXZpbmcgU3R5bGUgSW52ZW50b3J5IGFwcHJvYWNoLiBSZXNwb25kZW50cyBoYWQgdmFyaW91cyBiYWNrZ3JvdW5kcyBpbiB0ZXJtcyBvZiBhZ2UsIGdlbmRlciBhbmQgZXhwZXJpZW5jZSBvZiBkcml2aW5nLiBBIHN0YXRpc3RpY2FsIGZhY3RvciBhbmFseXNpcyB3YXMgZG9uZSBmb3IgMzM4IHJlc3BvbmRlbnRzIHJldmVhbGluZyBmb3VyIGRyaXZpbmcgc3R5bGVzOyBjYXJlZnVsLCByaXNreSwgYW54aW91cy1kaXNzb2NpYXRpdmUgYW5kIGFuZ3J5LiBJbiBhZGRpdGlvbiwgYSBjb21wYXJpc29uIHdpdGggcHJldmlvdXMgZmluZGluZ3MgZnJvbSBOZXRoZXJsYW5kcyBhbmQgSXNyYWVsIHdhcyBhbHNvIGRvbmUgaW4gdGhpcyBzdHVkeS4gVGhlIG5leHQgcGFydCBvZiB0aGUgc3R1ZHkgZm9jdXNlZCBvbiB0aGUgYXNzb2NpYXRpb25zIG9mIHRoZXNlIGRyaXZpbmcgc3R5bGVzIHdpdGggdHdvIHBlcnNvbmFsaXR5IHRyYWl0cyAoc2Vuc2F0aW9uIHNlZWtpbmcgYW5kIGRlc2lyZSBmb3IgY29udHJvbCksIHNvY2lvZGVtb2dyYXBoaWMgZmFjdG9ycyBhbmQgZXhwZXJpZW5jZSBvZiBkcml2aW5nLiBUaGUgbGFzdCBwYXJ0IG9mIHRoZSBwYXBlciBkaXNjdXNzZXMgdGhlIHJlbGV2YW5jZSBvZiB0aGUgc3R1ZHkgYWdhaW5zdCB0aGUgYmFja2dyb3VuZCBvZiBmdXR1cmUgYXV0b21vdGl2ZSBkZXZlbG9wbWVudC4iLCJ2b2x1bWUiOiI5MCIsImNvbnRhaW5lci10aXRsZS1zaG9ydCI6IiJ9LCJpc1RlbXBvcmFyeSI6ZmFsc2V9LHsiaWQiOiI0MTMwYTJjZS0zN2Q0LTNhMTUtODk5MS0wNWM2NmZhNzViYzgiLCJpdGVtRGF0YSI6eyJ0eXBlIjoiYXJ0aWNsZS1qb3VybmFsIiwiaWQiOiI0MTMwYTJjZS0zN2Q0LTNhMTUtODk5MS0wNWM2NmZhNzViYzgiLCJ0aXRsZSI6IkRyaXZpbmcgc3R5bGU6IEhvdyBzaG91bGQgYW4gYXV0b21hdGVkIHZlaGljbGUgYmVoYXZlPyIsImF1dGhvciI6W3siZmFtaWx5IjoiT2xpdmVpcmEiLCJnaXZlbiI6Ikx1aXMiLCJwYXJzZS1uYW1lcyI6ZmFsc2UsImRyb3BwaW5nLXBhcnRpY2xlIjoiIiwibm9uLWRyb3BwaW5nLXBhcnRpY2xlIjoiIn0seyJmYW1pbHkiOiJQcm9jdG9yIiwiZ2l2ZW4iOiJLYXJsIiwicGFyc2UtbmFtZXMiOmZhbHNlLCJkcm9wcGluZy1wYXJ0aWNsZSI6IiIsIm5vbi1kcm9wcGluZy1wYXJ0aWNsZSI6IiJ9LHsiZmFtaWx5IjoiQnVybnMiLCJnaXZlbiI6IkNocmlzdG9waGVyIEciLCJwYXJzZS1uYW1lcyI6ZmFsc2UsImRyb3BwaW5nLXBhcnRpY2xlIjoiIiwibm9uLWRyb3BwaW5nLXBhcnRpY2xlIjoiIn0seyJmYW1pbHkiOiJCaXJyZWxsIiwiZ2l2ZW4iOiJTdGV3YXJ0IEEiLCJwYXJzZS1uYW1lcyI6ZmFsc2UsImRyb3BwaW5nLXBhcnRpY2xlIjoiIiwibm9uLWRyb3BwaW5nLXBhcnRpY2xlIjoiIn1dLCJjb250YWluZXItdGl0bGUiOiJJbmZvcm1hdGlvbiAoU3dpdHplcmxhbmQpIiwiRE9JIjoiMTAuMzM5MC9pbmZvMTAwNjAyMTkiLCJpc3N1ZWQiOnsiZGF0ZS1wYXJ0cyI6W1syMDE5XV19LCJwYWdlIjoiMS0yMCIsImlzc3VlIjoiNiIsInZvbHVtZSI6IjEwIiwiY29udGFpbmVyLXRpdGxlLXNob3J0IjoiIn0sImlzVGVtcG9yYXJ5IjpmYWxzZX0seyJpZCI6ImQ4N2E4ODc3LThiYzgtM2QyZS1hOTFhLTI3YmQ3MGQxMjJkMyIsIml0ZW1EYXRhIjp7InR5cGUiOiJhcnRpY2xlLWpvdXJuYWwiLCJpZCI6ImQ4N2E4ODc3LThiYzgtM2QyZS1hOTFhLTI3YmQ3MGQxMjJkMyIsInRpdGxlIjoiU2ltdWxhdGluZyBhdXRvbm9tb3VzIGRyaXZpbmcgc3R5bGVzOiBBY2NlbGVyYXRpb25zIGZvciB0aHJlZSByb2FkIHByb2ZpbGVzIiwiYXV0aG9yIjpbeyJmYW1pbHkiOiJLYXJqYW50byIsImdpdmVuIjoiSnVmZnJpemFsIiwicGFyc2UtbmFtZXMiOmZhbHNlLCJkcm9wcGluZy1wYXJ0aWNsZSI6IiIsIm5vbi1kcm9wcGluZy1wYXJ0aWNsZSI6IiJ9LHsiZmFtaWx5IjoiTWQuIFl1c29mIiwiZ2l2ZW4iOiJOaWR6YW11ZGRpbiIsInBhcnNlLW5hbWVzIjpmYWxzZSwiZHJvcHBpbmctcGFydGljbGUiOiIiLCJub24tZHJvcHBpbmctcGFydGljbGUiOiIifSx7ImZhbWlseSI6IlRlcmtlbiIsImdpdmVuIjoiSmFjcXVlcyIsInBhcnNlLW5hbWVzIjpmYWxzZSwiZHJvcHBpbmctcGFydGljbGUiOiIiLCJub24tZHJvcHBpbmctcGFydGljbGUiOiIifSx7ImZhbWlseSI6IkRlbGJyZXNzaW5lIiwiZ2l2ZW4iOiJGcmFuayIsInBhcnNlLW5hbWVzIjpmYWxzZSwiZHJvcHBpbmctcGFydGljbGUiOiIiLCJub24tZHJvcHBpbmctcGFydGljbGUiOiIifSx7ImZhbWlseSI6Ikhhc3NhbiIsImdpdmVuIjoiTXVoYW1tYWQgWmFoaXIiLCJwYXJzZS1uYW1lcyI6ZmFsc2UsImRyb3BwaW5nLXBhcnRpY2xlIjoiIiwibm9uLWRyb3BwaW5nLXBhcnRpY2xlIjoiIn0seyJmYW1pbHkiOiJSYXV0ZXJiZXJnIiwiZ2l2ZW4iOiJNYXR0aGlhcyIsInBhcnNlLW5hbWVzIjpmYWxzZSwiZHJvcHBpbmctcGFydGljbGUiOiIiLCJub24tZHJvcHBpbmctcGFydGljbGUiOiIifV0sImNvbnRhaW5lci10aXRsZSI6Ik1BVEVDIFdlYiBvZiBDb25mZXJlbmNlcyIsImVkaXRvciI6W3siZmFtaWx5IjoiQ2hlIEdoYW5pIiwiZ2l2ZW4iOiJTLkEuIiwicGFyc2UtbmFtZXMiOmZhbHNlLCJkcm9wcGluZy1wYXJ0aWNsZSI6IiIsIm5vbi1kcm9wcGluZy1wYXJ0aWNsZSI6IiJ9LHsiZmFtaWx5IjoiV2FuIEhhbXphaCIsImdpdmVuIjoiVy5BLiIsInBhcnNlLW5hbWVzIjpmYWxzZSwiZHJvcHBpbmctcGFydGljbGUiOiIiLCJub24tZHJvcHBpbmctcGFydGljbGUiOiIifSx7ImZhbWlseSI6IkFsaWFzIiwiZ2l2ZW4iOiJBLiIsInBhcnNlLW5hbWVzIjpmYWxzZSwiZHJvcHBpbmctcGFydGljbGUiOiIiLCJub24tZHJvcHBpbmctcGFydGljbGUiOiIifV0sIkRPSSI6IjEwLjEwNTEvbWF0ZWNjb25mLzIwMTc5MDAxMDA1IiwiSVNTTiI6IjIyNjEtMjM2WCIsIlVSTCI6Imh0dHA6Ly93d3cubWF0ZWMtY29uZmVyZW5jZXMub3JnLzEwLjEwNTEvbWF0ZWNjb25mLzIwMTc5MDAxMDA1IiwiaXNzdWVkIjp7ImRhdGUtcGFydHMiOltbMjAxNywxMiwyMF1dfSwicGFnZSI6IjEtMTYiLCJwdWJsaXNoZXIiOiJNQVRFQyBXZWIgb2YgQ29uZmVyZW5jZXMiLCJ2b2x1bWUiOiI5MCIsImNvbnRhaW5lci10aXRsZS1zaG9ydCI6IiJ9LCJpc1RlbXBvcmFyeSI6ZmFsc2V9XX0="/>
          <w:id w:val="-876478523"/>
          <w:placeholder>
            <w:docPart w:val="366F440CA1AD48EB97B20FA68966BE72"/>
          </w:placeholder>
        </w:sdtPr>
        <w:sdtEndPr/>
        <w:sdtContent>
          <w:r w:rsidR="00FC0AAA" w:rsidRPr="00FC6F98">
            <w:rPr>
              <w:color w:val="000000"/>
              <w:lang w:val="en-GB"/>
            </w:rPr>
            <w:t>[28], [29], [30]</w:t>
          </w:r>
        </w:sdtContent>
      </w:sdt>
      <w:r w:rsidRPr="00FC6F98">
        <w:rPr>
          <w:lang w:val="en-GB"/>
        </w:rPr>
        <w:t>. The participants were assisted in gathering the data by an interactive Wizard.</w:t>
      </w:r>
    </w:p>
    <w:p w14:paraId="609359C7" w14:textId="77777777" w:rsidR="00894705" w:rsidRPr="00FC6F98" w:rsidRDefault="00894705" w:rsidP="00ED36D4">
      <w:pPr>
        <w:pStyle w:val="Body"/>
        <w:keepNext/>
        <w:spacing w:line="240" w:lineRule="auto"/>
        <w:ind w:left="0" w:right="0"/>
        <w:jc w:val="center"/>
      </w:pPr>
      <w:r w:rsidRPr="00FC6F98">
        <w:rPr>
          <w:noProof/>
          <w:lang w:val="en-GB" w:eastAsia="ms-MY"/>
        </w:rPr>
        <w:lastRenderedPageBreak/>
        <w:drawing>
          <wp:inline distT="0" distB="0" distL="0" distR="0" wp14:anchorId="5B7EF82A" wp14:editId="10DDBFDD">
            <wp:extent cx="2344568" cy="1980000"/>
            <wp:effectExtent l="0" t="0" r="0" b="1270"/>
            <wp:docPr id="562131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t="15549"/>
                    <a:stretch/>
                  </pic:blipFill>
                  <pic:spPr bwMode="auto">
                    <a:xfrm>
                      <a:off x="0" y="0"/>
                      <a:ext cx="2344568"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45B8B197" w14:textId="421F634E" w:rsidR="00894705" w:rsidRPr="00ED36D4" w:rsidRDefault="00894705" w:rsidP="00ED36D4">
      <w:pPr>
        <w:pStyle w:val="CaptionJMET"/>
        <w:ind w:left="0" w:right="0"/>
        <w:rPr>
          <w:sz w:val="20"/>
          <w:lang w:val="en-GB"/>
        </w:rPr>
      </w:pPr>
      <w:bookmarkStart w:id="7" w:name="_Ref216945429"/>
      <w:r w:rsidRPr="00ED36D4">
        <w:rPr>
          <w:sz w:val="20"/>
        </w:rPr>
        <w:t xml:space="preserve">Figure </w:t>
      </w:r>
      <w:r w:rsidRPr="00ED36D4">
        <w:rPr>
          <w:sz w:val="20"/>
        </w:rPr>
        <w:fldChar w:fldCharType="begin"/>
      </w:r>
      <w:r w:rsidRPr="00ED36D4">
        <w:rPr>
          <w:sz w:val="20"/>
        </w:rPr>
        <w:instrText xml:space="preserve"> SEQ Figure \* ARABIC </w:instrText>
      </w:r>
      <w:r w:rsidRPr="00ED36D4">
        <w:rPr>
          <w:sz w:val="20"/>
        </w:rPr>
        <w:fldChar w:fldCharType="separate"/>
      </w:r>
      <w:r w:rsidR="00CD3BB8" w:rsidRPr="00ED36D4">
        <w:rPr>
          <w:noProof/>
          <w:sz w:val="20"/>
        </w:rPr>
        <w:t>6</w:t>
      </w:r>
      <w:r w:rsidRPr="00ED36D4">
        <w:rPr>
          <w:sz w:val="20"/>
        </w:rPr>
        <w:fldChar w:fldCharType="end"/>
      </w:r>
      <w:bookmarkEnd w:id="7"/>
      <w:r w:rsidRPr="00ED36D4">
        <w:rPr>
          <w:sz w:val="20"/>
        </w:rPr>
        <w:t xml:space="preserve">: </w:t>
      </w:r>
      <w:r w:rsidRPr="00ED36D4">
        <w:rPr>
          <w:sz w:val="20"/>
          <w:lang w:val="en-GB"/>
        </w:rPr>
        <w:t>Instrumented vehicle</w:t>
      </w:r>
    </w:p>
    <w:p w14:paraId="1A3817DA" w14:textId="082F3A6D" w:rsidR="00894705" w:rsidRPr="00FC6F98" w:rsidRDefault="00894705" w:rsidP="00ED36D4">
      <w:pPr>
        <w:pStyle w:val="CaptionJMET"/>
        <w:ind w:left="0" w:right="0"/>
        <w:rPr>
          <w:lang w:val="en-GB"/>
        </w:rPr>
      </w:pPr>
    </w:p>
    <w:p w14:paraId="2EC96CE1" w14:textId="65A199F5" w:rsidR="003A785E" w:rsidRPr="00FC6F98" w:rsidRDefault="003A785E" w:rsidP="00ED36D4">
      <w:pPr>
        <w:pStyle w:val="Body"/>
        <w:ind w:left="0" w:right="0"/>
        <w:rPr>
          <w:lang w:val="en-GB"/>
        </w:rPr>
      </w:pPr>
      <w:r w:rsidRPr="00FC6F98">
        <w:rPr>
          <w:lang w:val="en-GB"/>
        </w:rPr>
        <w:t xml:space="preserve">The experiment was conducted at Universiti Tun Hussein Onn Malaysia (UTHM), Pagoh Campus. The route has 11 left and 12 right turns for a total of 4.2 km, taking around 10 minutes. All traffic regulations were obeyed, including the maximum speed limit of 30 km/h on straight roads. This route was designated to yield a lateral Motion Sickness Dose Value of 4.96 (mild motion sickness) </w:t>
      </w:r>
      <w:sdt>
        <w:sdtPr>
          <w:rPr>
            <w:color w:val="000000"/>
            <w:lang w:val="en-GB"/>
          </w:rPr>
          <w:tag w:val="MENDELEY_CITATION_v3_eyJjaXRhdGlvbklEIjoiTUVOREVMRVlfQ0lUQVRJT05fMTc0NjAwZWItNTY3My00YjIyLTlhZTEtOWQ0ZmE0ZGJkM2FjIiwicHJvcGVydGllcyI6eyJub3RlSW5kZXgiOjB9LCJpc0VkaXRlZCI6ZmFsc2UsIm1hbnVhbE92ZXJyaWRlIjp7ImlzTWFudWFsbHlPdmVycmlkZGVuIjpmYWxzZSwiY2l0ZXByb2NUZXh0IjoiWzMxXSIsIm1hbnVhbE92ZXJyaWRlVGV4dCI6IiJ9LCJjaXRhdGlvbkl0ZW1zIjpbeyJpZCI6ImI4ZjdmYzBhLTE1NDctMzBiYS04YjhlLTgxOWVjYTY3NjM4MCIsIml0ZW1EYXRhIjp7InR5cGUiOiJhcnRpY2xlLWpvdXJuYWwiLCJpZCI6ImI4ZjdmYzBhLTE1NDctMzBiYS04YjhlLTgxOWVjYTY3NjM4MCIsInRpdGxlIjoiQW4gZXhwZXJpbWVudGFsIHN0dWR5IG9mIGxvdy1mcmVxdWVuY3kgbW90aW9uIGluIGNhcnMiLCJhdXRob3IiOlt7ImZhbWlseSI6IkdyaWZmaW4iLCJnaXZlbiI6Ik1pY2hhZWwgSi4iLCJwYXJzZS1uYW1lcyI6ZmFsc2UsImRyb3BwaW5nLXBhcnRpY2xlIjoiIiwibm9uLWRyb3BwaW5nLXBhcnRpY2xlIjoiIn0seyJmYW1pbHkiOiJOZXdtYW4iLCJnaXZlbiI6Ik1hcmlhIE0uIiwicGFyc2UtbmFtZXMiOmZhbHNlLCJkcm9wcGluZy1wYXJ0aWNsZSI6IiIsIm5vbi1kcm9wcGluZy1wYXJ0aWNsZSI6IiJ9XSwiY29udGFpbmVyLXRpdGxlIjoiUHJvY2VlZGluZ3Mgb2YgdGhlIEluc3RpdHV0aW9uIG9mIE1lY2hhbmljYWwgRW5naW5lZXJzLCBQYXJ0IEQ6IEpvdXJuYWwgb2YgQXV0b21vYmlsZSBFbmdpbmVlcmluZyIsIkRPSSI6IjEwLjEyNDMvMDk1NDQwNzA0MjU4MDA5MyIsIklTQk4iOiIwOTU0LTQwNzAiLCJJU1NOIjoiMDk1NC00MDcwIiwiVVJMIjoiaHR0cDovL3BpZC5zYWdlcHViLmNvbS9sb29rdXAvZG9pLzEwLjEyNDMvMDk1NDQwNzA0MjU4MDA5MyIsImlzc3VlZCI6eyJkYXRlLXBhcnRzIjpbWzIwMDQsMTEsMjBdXX0sInBhZ2UiOiIxMjMxLTEyMzgiLCJhYnN0cmFjdCI6Ikxvdy1mcmVxdWVuY3kgYWNjZWxlcmF0aW9uIGNhbiBjYXVzZSBkaXNjb21mb3J0LCBpbnN0YWJpbGl0eSBhbmQgbW90aW9uIHNpY2tuZXNzLCBidXQgdGhlcmUgaXMgbGl0dGxlIHB1Ymxpc2hlZCBpbmZvcm1hdGlvbiBvbiB0aGlzIHR5cGUgb2YgbW90aW9uIGluIGNhcnMuIEFjY2VsZXJhdGlvbnMgaW4gdGhlIGZvcmUtYW5kLWFmdCwgbGF0ZXJhbCBhbmQgdmVydGljYWwgZGlyZWN0aW9ucyB3ZXJlIG1lYXN1cmVkIGNvbnRpbnVvdXNseSB3aGlsZSBkcml2aW5nIGFyb3VuZCBhIGZpeGVkIHN1YnVyYmFuIHJvdXRlIGZvciAzMCBtaW4uIEluIHNlcGFyYXRlIHN0dWRpZXMsIHRoZSB2YXJpYXRpb25zIGluIGFjY2VsZXJhdGlvbnMgd2l0aCB0aGUgc2FtZSBkcml2ZXIgZHJpdmluZyB0aGUgc2FtZSBjYXIsIHRoZSBzYW1lIGRyaXZlciBkcml2aW5nIGRpZmZlcmVudCBjYXJzLCBhbmQgZGlmZmVyZW50IGRyaXZlcnMgZHJpdmluZyB0aGUgc2FtZSBjYXIgd2VyZSBkZXRlcm1pbmVkLiBUaGUgc3BlY3RyYSBvZiBmb3JlLWFuZC1hZnQgYW5kIGxhdGVyYWwgYWNjZWxlcmF0aW9ucyB3ZXJlIHNpbWlsYXIgb3ZlciB0aGUgZnJlcXVlbmN5IHJhbmdlIDAuMS0wLjUgSHogYW5kLCBpbiBjb25zZXF1ZW5jZSwgbW90aW9uIHNpY2tuZXNzIGRvc2UgdmFsdWVzIChNU0RWcykgd2VyZSBzaW1pbGFyIGluIHRoZXNlIGF4ZXMgd2hlbiBjYWxjdWxhdGVkIHVzaW5nIHRoZSBmcmVxdWVuY3kgd2VpZ2h0aW5nIGluIGN1cnJlbnQgc3RhbmRhcmRzLiBBdCBmcmVxdWVuY2llcyBsZXNzIHRoYW4gMC4xIEh6LCBmb3JlLWFuZC1hZnQgYWNjZWxlcmF0aW9uIHdhcyBncmVhdGVyIHRoYW4gbGF0ZXJhbCBhY2NlbGVyYXRpb24uIFRoZSBNU0RWcyBmb3IgdmVydGljYWwgYWNjZWxlcmF0aW9uIHdlcmUgYXBwcmVjaWFibHkgbGVzcyB0aGFuIHRob3NlIGZvciBmb3JlLWFuZC1hZnQgYW5kIGxhdGVyYWwgYWNjZWxlcmF0aW9uLiBBY2NlbGVyYXRpb24gaW4gdGhlIFZlcnRpY2FsIGRpcmVjdGlvbiB3YXMgcHJlZG9taW5hbnRseSBpbmZsdWVuY2VkIGJ5IHZlaGljbGUgc3VzcGVuc2lvbiBkeW5hbWljcywgd2l0aCBwZWFrcyBiZXR3ZWVuIDEuMCBhbmQgMi4wIEh6LCBhbmQgdGhlIGRpZmZlcmVuY2VzIGJldHdlZW4gdmVoaWNsZXMgd2VyZSBncmVhdGVyIHRoYW4gdGhlIGRpZmZlcmVuY2VzIGJldHdlZW4gZHJpdmVycy4gVGhlIGZvcmUtYW5kLWFmdCBhbmQgbGF0ZXJhbCBhY2NlbGVyYXRpb24gKGFzIHJlZmxlY3RlZCBpbiB0aGUgTVNEVnMpIHNob3dlZCBkaWZmZXJlbmNlcyBiZXR3ZWVuIGRyaXZlcnMgdGhhdCB3ZXJlIGdyZWF0ZXIgdGhhbiB0aGUgZGlmZmVyZW5jZXMgYmV0d2VlbiB2ZWhpY2xlcy4gQWx0aG91Z2ggc3VjaCBsb3ctZnJlcXVlbmN5IGZvcmUtYW5kLWFmdCBhbmQgbGF0ZXJhbCBhY2NlbGVyYXRpb24gaW4gY2FycyBpcyBkZXBlbmRlbnQgb24gdGhlIGJlaGF2aW91ciBvZiB0aGUgZHJpdmVycywgc29tZSBodW1hbiByZXNwb25zZXMgdG8gdGhlc2UgbW90aW9ucyBtYXkgYmUgbW9kaWZpZWQgYnkgdmVoaWNsZSBkZXNpZ24uIiwiaXNzdWUiOiIxMSIsInZvbHVtZSI6IjIxOCIsImNvbnRhaW5lci10aXRsZS1zaG9ydCI6IiJ9LCJpc1RlbXBvcmFyeSI6ZmFsc2V9XX0="/>
          <w:id w:val="-1982985710"/>
          <w:placeholder>
            <w:docPart w:val="92717958347B43049DB43C35B3FF394A"/>
          </w:placeholder>
        </w:sdtPr>
        <w:sdtEndPr/>
        <w:sdtContent>
          <w:r w:rsidR="00FC0AAA" w:rsidRPr="00FC6F98">
            <w:rPr>
              <w:color w:val="000000"/>
              <w:lang w:val="en-GB"/>
            </w:rPr>
            <w:t>[31]</w:t>
          </w:r>
        </w:sdtContent>
      </w:sdt>
      <w:r w:rsidRPr="00FC6F98">
        <w:rPr>
          <w:lang w:val="en-GB"/>
        </w:rPr>
        <w:t>.</w:t>
      </w:r>
    </w:p>
    <w:p w14:paraId="57ACAA00" w14:textId="77777777" w:rsidR="003A785E" w:rsidRPr="00FC6F98" w:rsidRDefault="003A785E" w:rsidP="00ED36D4">
      <w:pPr>
        <w:pStyle w:val="Body"/>
        <w:ind w:left="0" w:right="0"/>
        <w:rPr>
          <w:lang w:val="en-GB"/>
        </w:rPr>
      </w:pPr>
    </w:p>
    <w:p w14:paraId="0062B54E" w14:textId="235813F4" w:rsidR="003A785E" w:rsidRPr="00FC6F98" w:rsidRDefault="003A785E" w:rsidP="00ED36D4">
      <w:pPr>
        <w:pStyle w:val="Body"/>
        <w:ind w:left="0" w:right="0"/>
      </w:pPr>
      <w:r w:rsidRPr="00FC6F98">
        <w:t xml:space="preserve">The independent variable in this study was the use of the prototype, whether with or without the prototype. The dependent variables are motion sickness level, measured by the Motion Sickness Assessment Questionnaire (MSAQ) </w:t>
      </w:r>
      <w:sdt>
        <w:sdtPr>
          <w:rPr>
            <w:color w:val="000000"/>
          </w:rPr>
          <w:tag w:val="MENDELEY_CITATION_v3_eyJjaXRhdGlvbklEIjoiTUVOREVMRVlfQ0lUQVRJT05fOGMxOTZiNTEtYmZhYi00OGIyLWFhYTctMTQ3ZDA4NTk4Zjc4IiwicHJvcGVydGllcyI6eyJub3RlSW5kZXgiOjB9LCJpc0VkaXRlZCI6ZmFsc2UsIm1hbnVhbE92ZXJyaWRlIjp7ImlzTWFudWFsbHlPdmVycmlkZGVuIjpmYWxzZSwiY2l0ZXByb2NUZXh0IjoiWzMyXSIsIm1hbnVhbE92ZXJyaWRlVGV4dCI6IiJ9LCJjaXRhdGlvbkl0ZW1zIjpbeyJpZCI6IjA1YmE2Yjk3LWI3MmItMzUzNS1hZmRlLTU5N2JjMGQ4NWNkNyIsIml0ZW1EYXRhIjp7InR5cGUiOiJhcnRpY2xlLWpvdXJuYWwiLCJpZCI6IjA1YmE2Yjk3LWI3MmItMzUzNS1hZmRlLTU5N2JjMGQ4NWNkNyIsInRpdGxlIjoiQSBRdWVzdGlvbm5haXJlIGZvciB0aGUgQXNzZXNzbWVudCBvZiB0aGUgTXVsdGlwbGUgRGltZW5zaW9ucyBvZiBNb3Rpb24gU2lja25lc3MiLCJhdXRob3IiOlt7ImZhbWlseSI6IkdpYW5hcm9zIiwiZ2l2ZW4iOiJQZXRlciBKLiIsInBhcnNlLW5hbWVzIjpmYWxzZSwiZHJvcHBpbmctcGFydGljbGUiOiIiLCJub24tZHJvcHBpbmctcGFydGljbGUiOiIifSx7ImZhbWlseSI6Ik11dGgiLCJnaXZlbiI6IkVyaWMgUi4iLCJwYXJzZS1uYW1lcyI6ZmFsc2UsImRyb3BwaW5nLXBhcnRpY2xlIjoiIiwibm9uLWRyb3BwaW5nLXBhcnRpY2xlIjoiIn0seyJmYW1pbHkiOiJNb3Jka29mZiIsImdpdmVuIjoiSi4gVG9ieSIsInBhcnNlLW5hbWVzIjpmYWxzZSwiZHJvcHBpbmctcGFydGljbGUiOiIiLCJub24tZHJvcHBpbmctcGFydGljbGUiOiIifSx7ImZhbWlseSI6IkxldmluZSIsImdpdmVuIjoiTWF4IEUuIiwicGFyc2UtbmFtZXMiOmZhbHNlLCJkcm9wcGluZy1wYXJ0aWNsZSI6IiIsIm5vbi1kcm9wcGluZy1wYXJ0aWNsZSI6IiJ9LHsiZmFtaWx5IjoiU3Rlcm4iLCJnaXZlbiI6IlJvYmVydCBNLiIsInBhcnNlLW5hbWVzIjpmYWxzZSwiZHJvcHBpbmctcGFydGljbGUiOiIiLCJub24tZHJvcHBpbmctcGFydGljbGUiOiIifV0sImNvbnRhaW5lci10aXRsZSI6IkF2aWF0aW9uIFNwYWNlIGFuZCBFbnZpcm9ubWVudGFsIE1lZGljaW5lIiwiY29udGFpbmVyLXRpdGxlLXNob3J0IjoiQXZpYXQgU3BhY2UgRW52aXJvbiBNZWQiLCJJU0JOIjoiMDA5NS02NTYyIChQcmludClcXHIwMDk1LTY1NjIgKExpbmtpbmcpIiwiSVNTTiI6IjAwOTU2NTYyIiwiUE1JRCI6IjExMjExMDM5IiwiaXNzdWVkIjp7ImRhdGUtcGFydHMiOltbMjAwMV1dfSwicGFnZSI6IjExNS0xMTkiLCJhYnN0cmFjdCI6IkJBQ0tHUk9VTkQ6IEEgbGltaXRlZCBudW1iZXIgb2YgYXR0ZW1wdHMgaGF2ZSBiZWVuIG1hZGUgdG8gZGV2ZWxvcCBhIHF1ZXN0aW9ubmFpcmUgdGhhdCBhc3Nlc3NlcyB0aGUgZXhwZXJpZW5jZSBvZiBtb3Rpb24gc2lja25lc3MuIEZ1cnRoZXIsIG1hbnkgYXZhaWxhYmxlIHF1ZXN0aW9ubmFpcmVzIHF1YW50aWZ5IG1vdGlvbiBzaWNrbmVzcyBhcyBhIHVuaWRpbWVuc2lvbmFsIGNvbnN0cnVjdC4gTUVUSE9EOiBFeHBsb3JhdG9yeSBhbmQgY29uZmlybWF0b3J5IGZhY3RvciBhbmFseXNlcyBvZiBtb3Rpb24gc2lja25lc3MgZGVzY3JpcHRvcnMgd2VyZSB1c2VkIHRvIGRlcml2ZSBhbmQgdmVyaWZ5IGZvdXIgZGltZW5zaW9ucyBvZiBtb3Rpb24gc2lja25lc3MsIHdoaWNoIHdlcmUgZGVmaW5lZCBhcyBnYXN0cm9pbnRlc3RpbmFsLCBjZW50cmFsLCBwZXJpcGhlcmFsLCBhbmQgc29waXRlLXJlbGF0ZWQuIFRoZXNlIGRpbWVuc2lvbnMgb2YgbW90aW9uIHNpY2tuZXNzIHdlcmUgdGhlbiB1c2VkIHRvIGNvbnN0cnVjdCBhIG1vdGlvbiBzaWNrbmVzcyBhc3Nlc3NtZW50IHF1ZXN0aW9ubmFpcmUgKE1TQVEpIHRoYXQgd2FzIGFkbWluaXN0ZXJlZCB0byBpbmRpdmlkdWFscyB3aG8gd2VyZSBleHBvc2VkIHRvIGEgcm90YXRpbmcgb3B0b2tpbmV0aWMgZHJ1bS4gUkVTVUxUUzogVG90YWwgc2NvcmVzIGZyb20gdGhlIE1TQVEgY29ycmVsYXRlZCBzdHJvbmdseSB3aXRoIG92ZXJhbGwgc2NvcmVzIGZyb20gdGhlIFBlbnNhY29sYSBEaWFnbm9zdGljIEluZGV4IChyID0gMC44MSwgcCA8IDAuMDAxKSBhbmQgdGhlIE5hdXNlYSBQcm9maWxlIChyID0gMC45MiwgcCA8IDAuMDAxKS4gQ09OQ0xVU0lPTlM6IFRoZSBNU0FRIGlzIGEgdmFsaWQgaW5zdHJ1bWVudCBmb3IgdGhlIGFzc2Vzc21lbnQgb2YgbW90aW9uIHNpY2tuZXNzLiBJbiBhZGRpdGlvbiwgdGhlIE1TQVEgbWF5IGJlIHVzZWQgdG8gYXNzZXNzIG1vdGlvbiBzaWNrbmVzcyBhcyBhIG11bHRpZGltZW5zaW9uYWwgcmF0aGVyIHRoYW4gdW5pZGltZW5zaW9uYWwgY29uc3RydWN0LiIsImlzc3VlIjoiMiIsInZvbHVtZSI6IjcyIn0sImlzVGVtcG9yYXJ5IjpmYWxzZX1dfQ=="/>
          <w:id w:val="477655580"/>
          <w:placeholder>
            <w:docPart w:val="87EBBC26D1E345FB90A122A99A63EEE7"/>
          </w:placeholder>
        </w:sdtPr>
        <w:sdtEndPr/>
        <w:sdtContent>
          <w:r w:rsidR="00FC0AAA" w:rsidRPr="00FC6F98">
            <w:rPr>
              <w:color w:val="000000"/>
            </w:rPr>
            <w:t>[32]</w:t>
          </w:r>
        </w:sdtContent>
      </w:sdt>
      <w:r w:rsidRPr="00FC6F98">
        <w:t xml:space="preserve">, situation awareness using the Situation Awareness Rating Technique (SART) </w:t>
      </w:r>
      <w:sdt>
        <w:sdtPr>
          <w:rPr>
            <w:color w:val="000000"/>
          </w:rPr>
          <w:tag w:val="MENDELEY_CITATION_v3_eyJjaXRhdGlvbklEIjoiTUVOREVMRVlfQ0lUQVRJT05fMWFiNGI0Y2QtN2QxYy00MDAwLWJhZTktZDBjODA5NTFjMWJlIiwicHJvcGVydGllcyI6eyJub3RlSW5kZXgiOjB9LCJpc0VkaXRlZCI6ZmFsc2UsIm1hbnVhbE92ZXJyaWRlIjp7ImlzTWFudWFsbHlPdmVycmlkZGVuIjpmYWxzZSwiY2l0ZXByb2NUZXh0IjoiWzMzXSIsIm1hbnVhbE92ZXJyaWRlVGV4dCI6IiJ9LCJjaXRhdGlvbkl0ZW1zIjpbeyJpZCI6IjkzMGUzOWU2LWFjMmMtMzNhZi1hMWYxLWI4OGMwN2MxZGVkZiIsIml0ZW1EYXRhIjp7InR5cGUiOiJwYXBlci1jb25mZXJlbmNlIiwiaWQiOiI5MzBlMzllNi1hYzJjLTMzYWYtYTFmMS1iODhjMDdjMWRlZGYiLCJ0aXRsZSI6IlNpdHVhdGlvbmFsIEF3YXJlbmVzcyBSYXRpbmcgVGVjaG5pcXVlIChTQVJUKTogVGhlIGRldmVsb3BtZW50IG9mIGEgdG9vbCBmb3IgYWlyY3JldyBzeXN0ZW1zIGRlc2lnbiIsImF1dGhvciI6W3siZmFtaWx5IjoiVGF5bG9yIiwiZ2l2ZW4iOiJSLiBNLiIsInBhcnNlLW5hbWVzIjpmYWxzZSwiZHJvcHBpbmctcGFydGljbGUiOiIiLCJub24tZHJvcHBpbmctcGFydGljbGUiOiIifV0sImNvbnRhaW5lci10aXRsZSI6IlByb2NlZWRpbmdzIG9mIHRoZSBBR0FSRCBBTVAgU3ltcG9zaXVtIG9uIFNpdHVhdGlvbmFsIEF3YXJlbmVzcyBpbiBBZXJvc3BhY2UgT3BlcmF0aW9ucywgQ1A0NzgiLCJJU0JOIjoiOTc4MTMxNTA4NzkyNCIsImlzc3VlZCI6eyJkYXRlLXBhcnRzIjpbWzE5OTBdXX0sInB1Ymxpc2hlci1wbGFjZSI6IlNldWlsbHktc3VyLVNlaW5lLCBGcmFuY2UiLCJhYnN0cmFjdCI6Ikh1bWFuIGVuZ2luZWVyaW5nIGFjdGl2aXRpZXMgaW4gYWlyY3JldyBzeXN0ZW0gZGVzaWduIHRyYWRpdGlvbmFsbHkgaGF2ZSBiZWVuIGNvbmNlcm5lZCB3aXRoIHRoZSByZWR1Y3Rpb24gYW5kIG1hbmFnZW1lbnQgb2Ygb3BlcmF0b3Igd29ya2xvYWQuIFJlY2VudCBhZHZhbmNlcyBpbiBhdXRvbWF0aW9uIHRlY2hub2xvZ3kgaGF2ZSByYWRpY2FsbHkgY2hhbmdlZCB0aGUgcm9sZSBvZiB0aGUgaHVtYW4gb3BlcmF0b3IgYW5kIGhpZ2hsaWdodGVkIHRoZSBlc3NlbnRpYWwgaHVtYW4gZnVuY3Rpb24gZm9yIG1ha2luZyBhZGFwdGl2ZSBkZWNpc2lvbnMgaW4gc2l0dWF0aW9ucyBpbnZvbHZpbmcgdW5jZXJ0YWludHkuIEltcHJvdmluZyBhbmQgZW5oYW5jaW5nIG9wZXJhdG9yIFwic2l0dWF0aW9uYWwgYXdhcmVuZXNzXCIgaGFzIGJlY29tZSB0aGUgbWFqb3IgY3JldyBzdGF0aW9uIGRlc2lnbiBkcml2ZXIgZm9yIGFjaGlldmluZyBzdXJ2aXZhYmlsaXR5IGFuZCBtaXNzaW9uIGVmZmVjdGl2ZW5lc3MgY3JpdGVyaWEuIFRoZSBwdXJwb3NlIG9mIHRoZSByZXNlYXJjaCByZXBvcnRlZCBpbiB0aGlzIHBhcGVyIGlzIHRvIGludmVzdGlnYXRlIGhvdyBhaXJjcmV3IHVuZGVyc3RhbmQgXCJzaXR1YXRpb25hbCBhd2FyZW5lc3NcIiAoU0EpIGFuZCB0byBkZXZlbG9wIHRvb2xzIGZvciBpdHMgc3ViamVjdGl2ZSBlc3RpbWF0aW9uLiIsInB1Ymxpc2hlciI6Ik5BVE8gQUdBUkQiLCJjb250YWluZXItdGl0bGUtc2hvcnQiOiIifSwiaXNUZW1wb3JhcnkiOmZhbHNlfV19"/>
          <w:id w:val="-375696490"/>
          <w:placeholder>
            <w:docPart w:val="87EBBC26D1E345FB90A122A99A63EEE7"/>
          </w:placeholder>
        </w:sdtPr>
        <w:sdtEndPr/>
        <w:sdtContent>
          <w:r w:rsidR="00FC0AAA" w:rsidRPr="00FC6F98">
            <w:rPr>
              <w:color w:val="000000"/>
            </w:rPr>
            <w:t>[33]</w:t>
          </w:r>
        </w:sdtContent>
      </w:sdt>
      <w:r w:rsidRPr="00FC6F98">
        <w:t xml:space="preserve">, NASA Task Load Index (NASA-TLX) </w:t>
      </w:r>
      <w:sdt>
        <w:sdtPr>
          <w:rPr>
            <w:color w:val="000000"/>
          </w:rPr>
          <w:tag w:val="MENDELEY_CITATION_v3_eyJjaXRhdGlvbklEIjoiTUVOREVMRVlfQ0lUQVRJT05fZmE2OGNkN2EtYzI2OS00M2M3LThhMGEtZjZhODY1NjllZGYxIiwicHJvcGVydGllcyI6eyJub3RlSW5kZXgiOjB9LCJpc0VkaXRlZCI6ZmFsc2UsIm1hbnVhbE92ZXJyaWRlIjp7ImlzTWFudWFsbHlPdmVycmlkZGVuIjpmYWxzZSwiY2l0ZXByb2NUZXh0IjoiWzM0XSIsIm1hbnVhbE92ZXJyaWRlVGV4dCI6IiJ9LCJjaXRhdGlvbkl0ZW1zIjpbeyJpZCI6IjA0NTMxMTM4LWE0ODYtMzA5Mi1iZTY0LTM5NzczNjU3MTcwZiIsIml0ZW1EYXRhIjp7InR5cGUiOiJhcnRpY2xlLWpvdXJuYWwiLCJpZCI6IjA0NTMxMTM4LWE0ODYtMzA5Mi1iZTY0LTM5NzczNjU3MTcwZiIsInRpdGxlIjoiRGV2ZWxvcG1lbnQgb2YgTkFTQS1UTFggKFRhc2sgTG9hZCBJbmRleCk6IFJlc3VsdHMgb2YgRW1waXJpY2FsIGFuZCBUaGVvcmV0aWNhbCBSZXNlYXJjaCIsImF1dGhvciI6W3siZmFtaWx5IjoiSGFydCIsImdpdmVuIjoiU2FuZHJhIEcuIiwicGFyc2UtbmFtZXMiOmZhbHNlLCJkcm9wcGluZy1wYXJ0aWNsZSI6IiIsIm5vbi1kcm9wcGluZy1wYXJ0aWNsZSI6IiJ9LHsiZmFtaWx5IjoiU3RhdmVsYW5kIiwiZ2l2ZW4iOiJMb3dlbGwgRS4iLCJwYXJzZS1uYW1lcyI6ZmFsc2UsImRyb3BwaW5nLXBhcnRpY2xlIjoiIiwibm9uLWRyb3BwaW5nLXBhcnRpY2xlIjoiIn1dLCJjb250YWluZXItdGl0bGUiOiJBZHZhbmNlcyBpbiBQc3ljaG9sb2d5IiwiRE9JIjoiMTAuMTAxNi9TMDE2Ni00MTE1KDA4KTYyMzg2LTkiLCJJU0JOIjoiMCA0NDQgNzAzODggOCIsIklTU04iOiIwMTY2NDExNSIsIlBNSUQiOiIyMTM1Nzk1OCIsImlzc3VlZCI6eyJkYXRlLXBhcnRzIjpbWzE5ODhdXX0sInBhZ2UiOiIxMzktMTgzIiwiYWJzdHJhY3QiOiJUaGUgcmVzdWx0cyBvZiBhIG11bHRpLXllYXIgcmVzZWFyY2ggcHJvZ3JhbSB0byBpZGVudGlmeSB0aGUgZmFjdG9ycyBhc3NvY2lhdGVkIHdpdGggdmFyaWF0aW9ucyBpbiBzdWJqZWN0aXZlIHdvcmtsb2FkIHdpdGhpbiBhbmQgYmV0d2VlbiBkaWZmZXJlbnQgdHlwZXMgb2YgdGFza3MgYXJlIHJldmlld2VkLiBTdWJqZWN0aXZlIGV2YWx1YXRpb25zIG9mIDEwIHdvcmtsb2FkLXJlbGF0ZWQgZmFjdG9ycyB3ZXJlIG9idGFpbmVkIGZyb20gMTYgZGlmZmVyZW50IGV4cGVyaW1lbnRzLiBUaGUgZXhwZXJpbWVudGFsIHRhc2tzIGluY2x1ZGVkIHNpbXBsZSBjb2duaXRpdmUgYW5kIG1hbnVhbCBjb250cm9sIHRhc2tzLCBjb21wbGV4IGxhYm9yYXRvcnkgYW5kIHN1cGVydmlzb3J5IGNvbnRyb2wgdGFza3MsIGFuZCBhaXJjcmFmdCBzaW11bGF0aW9uLiBUYXNrLSwgYmVoYXZpb3ItLCBhbmQgc3ViamVjdC1yZWxhdGVkIGNvcnJlbGF0ZXMgb2Ygc3ViamVjdGl2ZSB3b3JrbG9hZCBleHBlcmllbmNlcyB2YXJpZWQgYXMgYSBmdW5jdGlvbiBvZiBkaWZmaWN1bHR5IG1hbmlwdWxhdGlvbnMgd2l0aGluIGV4cGVyaW1lbnRzLCBkaWZmZXJlbnQgc291cmNlcyBvZiB3b3JrbG9hZCBiZXR3ZWVuIGV4cGVyaW1lbnRzLCBhbmQgaW5kaXZpZHVhbCBkaWZmZXJlbmNlcyBpbiB3b3JrbG9hZCBkZWZpbml0aW9uLiBBIG11bHRpLWRpbWVuc2lvbmFsIHJhdGluZyBzY2FsZSBpcyBwcm9wb3NlZCBpbiB3aGljaCBpbmZvcm1hdGlvbiBhYm91dCB0aGUgbWFnbml0dWRlIGFuZCBzb3VyY2VzIG9mIHNpeCB3b3JrbG9hZC1yZWxhdGVkIGZhY3RvcnMgYXJlIGNvbWJpbmVkIHRvIGRlcml2ZSBhIHNlbnNpdGl2ZSBhbmQgcmVsaWFibGUgZXN0aW1hdGUgb2Ygd29ya2xvYWQuID8/IDE5ODguIiwiaXNzdWUiOiJDIiwidm9sdW1lIjoiNTIiLCJjb250YWluZXItdGl0bGUtc2hvcnQiOiIifSwiaXNUZW1wb3JhcnkiOmZhbHNlfV19"/>
          <w:id w:val="-1944904527"/>
          <w:placeholder>
            <w:docPart w:val="87EBBC26D1E345FB90A122A99A63EEE7"/>
          </w:placeholder>
        </w:sdtPr>
        <w:sdtEndPr/>
        <w:sdtContent>
          <w:r w:rsidR="00FC0AAA" w:rsidRPr="00FC6F98">
            <w:rPr>
              <w:color w:val="000000"/>
            </w:rPr>
            <w:t>[34]</w:t>
          </w:r>
        </w:sdtContent>
      </w:sdt>
      <w:r w:rsidRPr="00FC6F98">
        <w:t xml:space="preserve">, mental workload using the Rating Scale Mental Effort (RSME) </w:t>
      </w:r>
      <w:sdt>
        <w:sdtPr>
          <w:rPr>
            <w:color w:val="000000"/>
          </w:rPr>
          <w:tag w:val="MENDELEY_CITATION_v3_eyJjaXRhdGlvbklEIjoiTUVOREVMRVlfQ0lUQVRJT05fOGE3ZWFlMTMtYmI5Ni00N2I3LTgxNGYtOWU0MGVkMThlY2UwIiwicHJvcGVydGllcyI6eyJub3RlSW5kZXgiOjB9LCJpc0VkaXRlZCI6ZmFsc2UsIm1hbnVhbE92ZXJyaWRlIjp7ImlzTWFudWFsbHlPdmVycmlkZGVuIjpmYWxzZSwiY2l0ZXByb2NUZXh0IjoiWzM1XSIsIm1hbnVhbE92ZXJyaWRlVGV4dCI6IiJ9LCJjaXRhdGlvbkl0ZW1zIjpbeyJpZCI6ImVkMzE5ZTRkLWIyZWMtMzBmOC05NWE3LTZjYjViNmIwMjEyYSIsIml0ZW1EYXRhIjp7InR5cGUiOiJyZXBvcnQiLCJpZCI6ImVkMzE5ZTRkLWIyZWMtMzBmOC05NWE3LTZjYjViNmIwMjEyYSIsInRpdGxlIjoiRXZhbHVhdGlvbiBvZiBSYXRpbmcgU2NhbGUgTWVudGFsIEVmZm9ydCAoUlNNRSkgZWZmZWN0aXZlbmVzcyBmb3IgbWVudGFsIHdvcmtsb2FkIGFzc2Vzc21lbnQgaW4gbnVyc2VzIiwiYXV0aG9yIjpbeyJmYW1pbHkiOiJTYXJ0YW5nIiwiZ2l2ZW4iOiJHaGFuYmFyeSBBIiwicGFyc2UtbmFtZXMiOmZhbHNlLCJkcm9wcGluZy1wYXJ0aWNsZSI6IiIsIm5vbi1kcm9wcGluZy1wYXJ0aWNsZSI6IiJ9XSwiY29udGFpbmVyLXRpdGxlIjoiSk9IRSwgQXV0dW1uIiwiaXNzdWVkIjp7ImRhdGUtcGFydHMiOltbMjAxNl1dfSwiYWJzdHJhY3QiOiJCYWNrZ3JvdW5kOiBNZW50YWwgd29ya2xvYWQgaXMgb25lIG9mIHRoZSBmYWN0b3JzIHRoYXQgaW5mbHVlbmNlIGluZGl2aWR1YWxzJyBwZXJmb3JtYW5jZSBpbiB0aGUgd29yayBlbnZpcm9ubWVudCBhcyB3ZWxsIGFzIHRoZWlyIGVmZmljaWVuY3kgYW5kIHByb2R1Y3Rpdml0eS4gVGhpcyBzdHVkeSBhaW1lZCB0byBldmFsdWF0ZSB0aGUgZWZmZWN0aXZlbmVzcyBvZiB0aGUgUmF0aW5nIFNjYWxlIE1lbnRhbCBFZmZvcnQgKFJTTUUpIGZvciBtZW50YWwgd29ya2xvYWQgaW4gbnVyc2VzLiBNYXRlcmlhbHMgYW5kIE1ldGhvZHM6IFRoaXMgc3R1ZHkgd2FzIGRlc2NyaXB0aXZlIGFuZCBjcm9zcy1zZWN0aW9uYWwgY29uZHVjdGVkIG9uIDc1IG51cnNlcy4gRm9yIGFzc2Vzc21lbnQgb2YgbWVudGFsIHdvcmtsb2FkLCBmaXJzdCBOQVNBIHRhc2sgbG9hZCBpbmRleCAoTkFTQS1UTFgpIGFuZCB0aGVuIFJTTUUgd2VyZSBtZWFzdXJlZC4gQWZ0ZXIgZnJvbSBkYXRhIGdhdGhlcmluZywgdGhlIGRhdGEgd2VyZSBhbmFseXplZCB1c2luZyBTUFNTLCBkZXNjcmlwdGl2ZSBzdGF0aXN0aWNzLCBTdHVkZW50J3MgaW5kZXBlbmRlbnQgdC10ZXN0LCBhbmFseXNpcyBvZiB2YXJpYW5jZSAoQU5PVkEpIGFuZCBQZWFyc29uIGNvcnJlbGF0aW9uIHRlc3QuIFJlc3VsdHM6IFRoZSByZXN1bHRzIG9mIHRoZSBhc3Nlc3NtZW50IHdvcmtsb2FkIHVzaW5nIFJTTUUgYW5kIE5BU0EtVExYIGluZGV4IG9mIG51cnNlcyBzaG93ZWQgdGhhdCBudXJzZXMnIHdvcmtsb2FkIHdhcyBoaWdoLiBQZWFyc29uIGNvcnJlbGF0aW9uIHRlc3QgcmVncmVzc2lvbiBjb2VmZmljaWVudCBzaG93ZWQgYSBnb29kIGNvcnJlbGF0aW9uIGJldHdlZW4gc2NvcmVzIG9mIFJTTUUgYW5kIE5BU0EtVExYIGluZGV4IChyID0gMC43MikgKHIgMiA9IDAuNTEpLiBBbHNvIHRoZXJlIHdhcyBubyBzaWduaWZpY2FudCBhc3NvY2lhdGlvbiBiZXR3ZWVuIGFnZSBhbmQgd29yayBleHBlcmllbmNlIHdpdGggbWVudGFsIHdvcmtsb2FkIHNjb3JlIGluIFJNU0UgKFAgPSAwLjA5KSAoUCA9IDAuMDgpIGFuZCBOQVNBLVRMWCBpbmRleCAoUCA9IDAuMDgpIChQID0gMC4wNikuIFN0dWRlbnQncyB0LXRlc3Qgc2hvd2VkIHRoYXQgbm8gc2lnbmlmaWNhbnQgcmVsYXRpb25zaGlwIHdhcyBvYnNlcnZlZCBiZXR3ZWVuIHNleCBhbmQgc2NvcmVzIG9mIFJNU0UgKFAgPSAwLjA4KSBhbmQgTkFTQS1UTFggaW5kZXggKFAgPSAwLjA3KS4gQ29uY2x1c2lvbnM6IFRoZSByZXN1bHRzIG9mIHRoaXMgc3R1ZHkgc2hvd2VkIHRoYXQgUk1TRSBpcyBhIGdvb2QgbWV0aG9kIGZvciBhc3Nlc3NpbmcgbWVudGFsIHdvcmtsb2FkIGFuZCB0aGVyZSB3YXMgYWNjZXB0YWJsZSBjb3JyZWxhdGlvbiB3aXRoIE5BU0EtVExYIHZhbGlkIGluZGljZXMuIFJNU0UgaW5kZXggY2FuIGJlIHVzZWQgdG8gYXNzZXNzIHRoZSBtZW50YWwgd29ya2xvYWQuIiwiaXNzdWUiOiI0Iiwidm9sdW1lIjoiNSIsImNvbnRhaW5lci10aXRsZS1zaG9ydCI6IiJ9LCJpc1RlbXBvcmFyeSI6ZmFsc2V9XX0="/>
          <w:id w:val="1465780431"/>
          <w:placeholder>
            <w:docPart w:val="87EBBC26D1E345FB90A122A99A63EEE7"/>
          </w:placeholder>
        </w:sdtPr>
        <w:sdtEndPr/>
        <w:sdtContent>
          <w:r w:rsidR="00FC0AAA" w:rsidRPr="00FC6F98">
            <w:rPr>
              <w:color w:val="000000"/>
            </w:rPr>
            <w:t>[35]</w:t>
          </w:r>
        </w:sdtContent>
      </w:sdt>
      <w:r w:rsidRPr="00FC6F98">
        <w:t xml:space="preserve">, Reading Performance and prototype assessment using the User Experience Questionnaire (UEQ-Short) </w:t>
      </w:r>
      <w:sdt>
        <w:sdtPr>
          <w:rPr>
            <w:color w:val="000000"/>
          </w:rPr>
          <w:tag w:val="MENDELEY_CITATION_v3_eyJjaXRhdGlvbklEIjoiTUVOREVMRVlfQ0lUQVRJT05fOTUwNzg5OTAtZTYwZS00MjA2LWE3YjAtMTUzNWNjZGFkNDg1IiwicHJvcGVydGllcyI6eyJub3RlSW5kZXgiOjB9LCJpc0VkaXRlZCI6ZmFsc2UsIm1hbnVhbE92ZXJyaWRlIjp7ImlzTWFudWFsbHlPdmVycmlkZGVuIjpmYWxzZSwiY2l0ZXByb2NUZXh0IjoiWzM2XSIsIm1hbnVhbE92ZXJyaWRlVGV4dCI6IiJ9LCJjaXRhdGlvbkl0ZW1zIjpbeyJpZCI6IjEyMjRiOTg5LWJlODUtM2E0MS04M2E5LTllMWM4NzA4OTMzMiIsIml0ZW1EYXRhIjp7InR5cGUiOiJhcnRpY2xlLWpvdXJuYWwiLCJpZCI6IjEyMjRiOTg5LWJlODUtM2E0MS04M2E5LTllMWM4NzA4OTMzMiIsInRpdGxlIjoiQ29uc3RydWN0aW9uIG9mIGEgQmVuY2htYXJrIGZvciB0aGUgVXNlciBFeHBlcmllbmNlIFF1ZXN0aW9ubmFpcmUgKFVFUSkiLCJhdXRob3IiOlt7ImZhbWlseSI6IlNjaHJlcHAiLCJnaXZlbiI6Ik1hcnRpbiIsInBhcnNlLW5hbWVzIjpmYWxzZSwiZHJvcHBpbmctcGFydGljbGUiOiIiLCJub24tZHJvcHBpbmctcGFydGljbGUiOiIifSx7ImZhbWlseSI6IkhpbmRlcmtzIiwiZ2l2ZW4iOiJBbmRyZWFzIiwicGFyc2UtbmFtZXMiOmZhbHNlLCJkcm9wcGluZy1wYXJ0aWNsZSI6IiIsIm5vbi1kcm9wcGluZy1wYXJ0aWNsZSI6IiJ9LHsiZmFtaWx5IjoiVGhvbWFzY2hld3NraSIsImdpdmVuIjoiSm/MiHJnIiwicGFyc2UtbmFtZXMiOmZhbHNlLCJkcm9wcGluZy1wYXJ0aWNsZSI6IiIsIm5vbi1kcm9wcGluZy1wYXJ0aWNsZSI6IiJ9XSwiY29udGFpbmVyLXRpdGxlIjoiSW50ZXJuYXRpb25hbCBKb3VybmFsIG9mIEludGVyYWN0aXZlIE11bHRpbWVkaWEgYW5kIEFydGlmaWNpYWwgSW50ZWxsaWdlbmNlIiwiRE9JIjoiMTAuOTc4MS9pamltYWkuMjAxNy40NDUiLCJJU1NOIjoiMTk4OS0xNjYwIiwiVVJMIjoiaHR0cDovL3d3dy5pamltYWkub3JnL2pvdXJuYWwvbm9kZS8xNTE0IiwiaXNzdWVkIjp7ImRhdGUtcGFydHMiOltbMjAxN11dfSwicGFnZSI6IjQwLTQ0IiwiYWJzdHJhY3QiOiJRdWVzdGlvbm5haXJlcyBhcmUgYSBjaGVhcCBhbmQgaGlnaGx5IGVmZmljaWVudCB0b29sIGZvciBhY2hpZXZpbmcgYSBxdWFudGl0YXRpdmUgbWVhc3VyZSBvZiBhIHByb2R1Y3TigJlzIHVzZXIgZXhwZXJpZW5jZSAoVVgpLiBIb3dldmVyLCBpdCBpcyBub3QgYWx3YXlzIGVhc3kgdG8gZGVjaWRlLCBpZiBhIHF1ZXN0aW9ubmFpcmUgcmVzdWx0IGNhbiByZWFsbHkgc2hvdyB3aGV0aGVyIGEgcHJvZHVjdCBzYXRpc2ZpZXMgdGhpcyBxdWFsaXR5IGFzcGVjdC4gU28gYSBiZW5jaG1hcmsgaXMgdXNlZnVsLiBJdCBhbGxvd3MgY29tcGFyaW5nIHRoZSByZXN1bHRzIG9mIG9uZSBwcm9kdWN0IHRvIGEgbGFyZ2Ugc2V0IG9mIG90aGVyIHByb2R1Y3RzLiBJbiB0aGlzIHBhcGVyIHdlIGRlc2NyaWJlIGEgYmVuY2htYXJrIGZvciB0aGUgVXNlciBFeHBlcmllbmNlIFF1ZXN0aW9ubmFpcmUgKFVFUSksIGEgd2lkZWx5IHVzZWQgZXZhbHVhdGlvbiB0b29sIGZvciBpbnRlcmFjdGl2ZSBwcm9kdWN0cy4gV2UgYWxzbyBkZXNjcmliZSBob3cgdGhlIGJlbmNobWFyayBjYW4gYmUgYXBwbGllZCB0byB0aGUgcXVhbGl0eSBhc3N1cmFuY2UgcHJvY2VzcyBmb3IgY29uY3JldGUgcHJvamVjdHMiLCJpc3N1ZSI6IjQiLCJ2b2x1bWUiOiI0IiwiY29udGFpbmVyLXRpdGxlLXNob3J0IjoiIn0sImlzVGVtcG9yYXJ5IjpmYWxzZX1dfQ=="/>
          <w:id w:val="-1125693377"/>
          <w:placeholder>
            <w:docPart w:val="77517EE8CD37403C95873FA8B4C5EEBB"/>
          </w:placeholder>
        </w:sdtPr>
        <w:sdtEndPr/>
        <w:sdtContent>
          <w:r w:rsidR="00FC0AAA" w:rsidRPr="00FC6F98">
            <w:rPr>
              <w:color w:val="000000"/>
            </w:rPr>
            <w:t>[36]</w:t>
          </w:r>
        </w:sdtContent>
      </w:sdt>
      <w:r w:rsidRPr="00FC6F98">
        <w:t>.</w:t>
      </w:r>
    </w:p>
    <w:p w14:paraId="4F187DA3" w14:textId="77777777" w:rsidR="004365CD" w:rsidRPr="00FC6F98" w:rsidRDefault="004365CD" w:rsidP="00ED36D4">
      <w:pPr>
        <w:pStyle w:val="Body"/>
        <w:ind w:left="0" w:right="0"/>
      </w:pPr>
    </w:p>
    <w:p w14:paraId="56E8CCD7" w14:textId="295F2874" w:rsidR="004365CD" w:rsidRPr="00FC6F98" w:rsidRDefault="004365CD" w:rsidP="00ED36D4">
      <w:pPr>
        <w:pStyle w:val="Heading2"/>
        <w:ind w:left="539" w:right="0"/>
      </w:pPr>
      <w:r w:rsidRPr="00FC6F98">
        <w:rPr>
          <w:lang w:val="en-GB"/>
        </w:rPr>
        <w:t>3.2</w:t>
      </w:r>
      <w:r w:rsidRPr="00FC6F98">
        <w:rPr>
          <w:lang w:val="en-GB"/>
        </w:rPr>
        <w:tab/>
        <w:t>Procedure</w:t>
      </w:r>
    </w:p>
    <w:p w14:paraId="78F36260" w14:textId="7D7A488D" w:rsidR="004365CD" w:rsidRPr="00FC6F98" w:rsidRDefault="004365CD" w:rsidP="00ED36D4">
      <w:pPr>
        <w:pStyle w:val="Body"/>
        <w:ind w:left="0" w:right="0"/>
      </w:pPr>
      <w:r w:rsidRPr="00FC6F98">
        <w:fldChar w:fldCharType="begin"/>
      </w:r>
      <w:r w:rsidRPr="00FC6F98">
        <w:instrText xml:space="preserve"> REF _Ref216946446 \h </w:instrText>
      </w:r>
      <w:r w:rsidR="00FC6F98">
        <w:instrText xml:space="preserve"> \* MERGEFORMAT </w:instrText>
      </w:r>
      <w:r w:rsidRPr="00FC6F98">
        <w:fldChar w:fldCharType="separate"/>
      </w:r>
      <w:r w:rsidRPr="00FC6F98">
        <w:t xml:space="preserve">Figure </w:t>
      </w:r>
      <w:r w:rsidRPr="00FC6F98">
        <w:rPr>
          <w:noProof/>
        </w:rPr>
        <w:t>7</w:t>
      </w:r>
      <w:r w:rsidRPr="00FC6F98">
        <w:fldChar w:fldCharType="end"/>
      </w:r>
      <w:r w:rsidRPr="00FC6F98">
        <w:t xml:space="preserve"> shows that all sessions were divided into three (3) phases: Before, During, and After Experiment. In the Before Experiment phase, the Interactive Wizard conducted a briefing session, showing participants how the experiment would take place, instructions on cautions, as well as details for the operation of the prototypes.</w:t>
      </w:r>
    </w:p>
    <w:p w14:paraId="2D083B90" w14:textId="77777777" w:rsidR="004365CD" w:rsidRPr="00FC6F98" w:rsidRDefault="004365CD" w:rsidP="00ED36D4">
      <w:pPr>
        <w:pStyle w:val="Body"/>
        <w:keepNext/>
        <w:spacing w:line="240" w:lineRule="auto"/>
        <w:ind w:left="0" w:right="0"/>
      </w:pPr>
      <w:r w:rsidRPr="00FC6F98">
        <w:rPr>
          <w:noProof/>
        </w:rPr>
        <w:drawing>
          <wp:inline distT="0" distB="0" distL="0" distR="0" wp14:anchorId="043AF760" wp14:editId="365CC2BA">
            <wp:extent cx="4876800" cy="1987112"/>
            <wp:effectExtent l="0" t="0" r="0" b="0"/>
            <wp:docPr id="7"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64740" name="Picture 1" descr="A diagram of a process&#10;&#10;Description automatically generated"/>
                    <pic:cNvPicPr/>
                  </pic:nvPicPr>
                  <pic:blipFill rotWithShape="1">
                    <a:blip r:embed="rId18"/>
                    <a:srcRect t="6841"/>
                    <a:stretch/>
                  </pic:blipFill>
                  <pic:spPr bwMode="auto">
                    <a:xfrm>
                      <a:off x="0" y="0"/>
                      <a:ext cx="4876800" cy="1987112"/>
                    </a:xfrm>
                    <a:prstGeom prst="rect">
                      <a:avLst/>
                    </a:prstGeom>
                    <a:ln>
                      <a:noFill/>
                    </a:ln>
                    <a:extLst>
                      <a:ext uri="{53640926-AAD7-44D8-BBD7-CCE9431645EC}">
                        <a14:shadowObscured xmlns:a14="http://schemas.microsoft.com/office/drawing/2010/main"/>
                      </a:ext>
                    </a:extLst>
                  </pic:spPr>
                </pic:pic>
              </a:graphicData>
            </a:graphic>
          </wp:inline>
        </w:drawing>
      </w:r>
    </w:p>
    <w:p w14:paraId="31B44F1B" w14:textId="49544696" w:rsidR="004365CD" w:rsidRPr="00ED36D4" w:rsidRDefault="004365CD" w:rsidP="00ED36D4">
      <w:pPr>
        <w:pStyle w:val="CaptionJMET"/>
        <w:ind w:left="0" w:right="0"/>
        <w:rPr>
          <w:sz w:val="20"/>
        </w:rPr>
      </w:pPr>
      <w:bookmarkStart w:id="8" w:name="_Ref216946446"/>
      <w:r w:rsidRPr="00ED36D4">
        <w:rPr>
          <w:sz w:val="20"/>
        </w:rPr>
        <w:t xml:space="preserve">Figure </w:t>
      </w:r>
      <w:r w:rsidRPr="00ED36D4">
        <w:rPr>
          <w:sz w:val="20"/>
        </w:rPr>
        <w:fldChar w:fldCharType="begin"/>
      </w:r>
      <w:r w:rsidRPr="00ED36D4">
        <w:rPr>
          <w:sz w:val="20"/>
        </w:rPr>
        <w:instrText xml:space="preserve"> SEQ Figure \* ARABIC </w:instrText>
      </w:r>
      <w:r w:rsidRPr="00ED36D4">
        <w:rPr>
          <w:sz w:val="20"/>
        </w:rPr>
        <w:fldChar w:fldCharType="separate"/>
      </w:r>
      <w:r w:rsidR="00CD3BB8" w:rsidRPr="00ED36D4">
        <w:rPr>
          <w:noProof/>
          <w:sz w:val="20"/>
        </w:rPr>
        <w:t>7</w:t>
      </w:r>
      <w:r w:rsidRPr="00ED36D4">
        <w:rPr>
          <w:sz w:val="20"/>
        </w:rPr>
        <w:fldChar w:fldCharType="end"/>
      </w:r>
      <w:bookmarkEnd w:id="8"/>
      <w:r w:rsidRPr="00ED36D4">
        <w:rPr>
          <w:sz w:val="20"/>
        </w:rPr>
        <w:t>:</w:t>
      </w:r>
      <w:bookmarkStart w:id="9" w:name="_Hlk216881586"/>
      <w:r w:rsidRPr="00ED36D4">
        <w:rPr>
          <w:sz w:val="20"/>
        </w:rPr>
        <w:t xml:space="preserve"> The summary of the experimental procedure</w:t>
      </w:r>
      <w:bookmarkEnd w:id="9"/>
    </w:p>
    <w:p w14:paraId="16E12544" w14:textId="7CDC3AD5" w:rsidR="003A785E" w:rsidRDefault="003A785E" w:rsidP="00ED36D4">
      <w:pPr>
        <w:pStyle w:val="CaptionJMET"/>
        <w:ind w:left="0" w:right="0"/>
        <w:jc w:val="left"/>
        <w:rPr>
          <w:lang w:val="en-GB"/>
        </w:rPr>
      </w:pPr>
    </w:p>
    <w:p w14:paraId="27C9F6FD" w14:textId="0A151A43" w:rsidR="00D16C12" w:rsidRDefault="00D16C12" w:rsidP="00ED36D4">
      <w:pPr>
        <w:pStyle w:val="CaptionJMET"/>
        <w:ind w:left="0" w:right="0"/>
        <w:jc w:val="left"/>
        <w:rPr>
          <w:lang w:val="en-GB"/>
        </w:rPr>
      </w:pPr>
    </w:p>
    <w:p w14:paraId="669D215A" w14:textId="35156F8F" w:rsidR="00D16C12" w:rsidRDefault="00D16C12" w:rsidP="00ED36D4">
      <w:pPr>
        <w:pStyle w:val="CaptionJMET"/>
        <w:ind w:left="0" w:right="0"/>
        <w:jc w:val="left"/>
        <w:rPr>
          <w:lang w:val="en-GB"/>
        </w:rPr>
      </w:pPr>
    </w:p>
    <w:p w14:paraId="12659014" w14:textId="77777777" w:rsidR="00D16C12" w:rsidRPr="00FC6F98" w:rsidRDefault="00D16C12" w:rsidP="00ED36D4">
      <w:pPr>
        <w:pStyle w:val="CaptionJMET"/>
        <w:ind w:left="0" w:right="0"/>
        <w:jc w:val="left"/>
        <w:rPr>
          <w:lang w:val="en-GB"/>
        </w:rPr>
      </w:pPr>
    </w:p>
    <w:p w14:paraId="7CE645CD" w14:textId="36B72490" w:rsidR="004365CD" w:rsidRPr="00FC6F98" w:rsidRDefault="004365CD" w:rsidP="00ED36D4">
      <w:pPr>
        <w:pStyle w:val="Body"/>
        <w:ind w:left="0" w:right="0"/>
        <w:rPr>
          <w:lang w:val="en-GB"/>
        </w:rPr>
      </w:pPr>
      <w:r w:rsidRPr="00FC6F98">
        <w:rPr>
          <w:lang w:val="en-GB"/>
        </w:rPr>
        <w:lastRenderedPageBreak/>
        <w:t>Three stages were divided into the During-Experiment phase. The first stage (pre-Driven) was a 5-minute familiarisation stage, during which the vehicle was stationary. During this stage, the participants answered the pre-Driven MSAQ. Next was the vehicle drive on the planned test route in the second stage (Driven). After the route ended, the 5-minute resting period started (post-Driven), where the vehicle was kept stationary again. At that point, the rest of the questionnaires (post-Driven MSAQ, SART, RSME, and UEQ) were answered. Participants were debriefed during the After-Experiment phase. The participants received the compensation they were accorded for participating in the study. Furthermore, participants have the right to cancel the experiment at any time.</w:t>
      </w:r>
    </w:p>
    <w:p w14:paraId="2B027232" w14:textId="77777777" w:rsidR="004365CD" w:rsidRPr="00FC6F98" w:rsidRDefault="004365CD" w:rsidP="00ED36D4">
      <w:pPr>
        <w:pStyle w:val="Body"/>
        <w:ind w:left="0" w:right="0"/>
        <w:rPr>
          <w:lang w:val="en-GB"/>
        </w:rPr>
      </w:pPr>
    </w:p>
    <w:p w14:paraId="505263B1" w14:textId="573E3AF6" w:rsidR="00894705" w:rsidRPr="00FC6F98" w:rsidRDefault="004365CD" w:rsidP="00ED36D4">
      <w:pPr>
        <w:pStyle w:val="Body"/>
        <w:ind w:left="0" w:right="0"/>
        <w:rPr>
          <w:lang w:val="en-GB"/>
        </w:rPr>
      </w:pPr>
      <w:r w:rsidRPr="00FC6F98">
        <w:rPr>
          <w:lang w:val="en-GB"/>
        </w:rPr>
        <w:t xml:space="preserve">There is a reading section in the experimental scenario in which the participants had to be seated in the front passenger position and read the reading material on an electronic tablet. Different conditions provide different reading material to keep participants interested in the reading activity. The setup and prototype position of the tablet inside the instrumented vehicle is shown in </w:t>
      </w:r>
      <w:r w:rsidRPr="00FC6F98">
        <w:rPr>
          <w:lang w:val="en-GB"/>
        </w:rPr>
        <w:fldChar w:fldCharType="begin"/>
      </w:r>
      <w:r w:rsidRPr="00FC6F98">
        <w:rPr>
          <w:lang w:val="en-GB"/>
        </w:rPr>
        <w:instrText xml:space="preserve"> REF _Ref216946627 \h </w:instrText>
      </w:r>
      <w:r w:rsidR="00FC6F98">
        <w:rPr>
          <w:lang w:val="en-GB"/>
        </w:rPr>
        <w:instrText xml:space="preserve"> \* MERGEFORMAT </w:instrText>
      </w:r>
      <w:r w:rsidRPr="00FC6F98">
        <w:rPr>
          <w:lang w:val="en-GB"/>
        </w:rPr>
      </w:r>
      <w:r w:rsidRPr="00FC6F98">
        <w:rPr>
          <w:lang w:val="en-GB"/>
        </w:rPr>
        <w:fldChar w:fldCharType="separate"/>
      </w:r>
      <w:r w:rsidRPr="00FC6F98">
        <w:t xml:space="preserve">Figure </w:t>
      </w:r>
      <w:r w:rsidRPr="00FC6F98">
        <w:rPr>
          <w:noProof/>
        </w:rPr>
        <w:t>8</w:t>
      </w:r>
      <w:r w:rsidRPr="00FC6F98">
        <w:rPr>
          <w:lang w:val="en-GB"/>
        </w:rPr>
        <w:fldChar w:fldCharType="end"/>
      </w:r>
      <w:r w:rsidRPr="00FC6F98">
        <w:rPr>
          <w:lang w:val="en-GB"/>
        </w:rPr>
        <w:t xml:space="preserve">. </w:t>
      </w:r>
    </w:p>
    <w:p w14:paraId="46EC9732" w14:textId="77777777" w:rsidR="004365CD" w:rsidRPr="00FC6F98" w:rsidRDefault="004365CD" w:rsidP="00ED36D4">
      <w:pPr>
        <w:pStyle w:val="Body"/>
        <w:ind w:left="0" w:right="0"/>
      </w:pPr>
    </w:p>
    <w:p w14:paraId="259D7869" w14:textId="77777777" w:rsidR="004365CD" w:rsidRPr="00FC6F98" w:rsidRDefault="00894705" w:rsidP="00ED36D4">
      <w:pPr>
        <w:pStyle w:val="Body"/>
        <w:keepNext/>
        <w:spacing w:line="240" w:lineRule="auto"/>
        <w:ind w:left="0" w:right="0"/>
        <w:jc w:val="center"/>
      </w:pPr>
      <w:r w:rsidRPr="00FC6F98">
        <w:rPr>
          <w:lang w:val="en-GB"/>
        </w:rPr>
        <w:t xml:space="preserve">  </w:t>
      </w:r>
      <w:r w:rsidR="004365CD" w:rsidRPr="00FC6F98">
        <w:rPr>
          <w:noProof/>
          <w:lang w:eastAsia="ms-MY"/>
        </w:rPr>
        <w:drawing>
          <wp:inline distT="0" distB="0" distL="0" distR="0" wp14:anchorId="32D64CE6" wp14:editId="6A7ED91B">
            <wp:extent cx="1896264" cy="1620000"/>
            <wp:effectExtent l="0" t="0" r="8890" b="0"/>
            <wp:docPr id="9" name="Picture 9" descr="A person in a car wearing a face mas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101368" name="Picture 273101368" descr="A person in a car wearing a face mask&#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8611"/>
                    <a:stretch/>
                  </pic:blipFill>
                  <pic:spPr bwMode="auto">
                    <a:xfrm>
                      <a:off x="0" y="0"/>
                      <a:ext cx="1896264" cy="1620000"/>
                    </a:xfrm>
                    <a:prstGeom prst="rect">
                      <a:avLst/>
                    </a:prstGeom>
                    <a:noFill/>
                    <a:ln>
                      <a:noFill/>
                    </a:ln>
                    <a:extLst>
                      <a:ext uri="{53640926-AAD7-44D8-BBD7-CCE9431645EC}">
                        <a14:shadowObscured xmlns:a14="http://schemas.microsoft.com/office/drawing/2010/main"/>
                      </a:ext>
                    </a:extLst>
                  </pic:spPr>
                </pic:pic>
              </a:graphicData>
            </a:graphic>
          </wp:inline>
        </w:drawing>
      </w:r>
    </w:p>
    <w:p w14:paraId="3D370983" w14:textId="584A6D9A" w:rsidR="00894705" w:rsidRPr="00ED36D4" w:rsidRDefault="004365CD" w:rsidP="00ED36D4">
      <w:pPr>
        <w:pStyle w:val="CaptionJMET"/>
        <w:ind w:left="0" w:right="0"/>
        <w:rPr>
          <w:sz w:val="20"/>
          <w:lang w:val="en-GB"/>
        </w:rPr>
      </w:pPr>
      <w:bookmarkStart w:id="10" w:name="_Ref216946627"/>
      <w:r w:rsidRPr="00ED36D4">
        <w:rPr>
          <w:sz w:val="20"/>
        </w:rPr>
        <w:t xml:space="preserve">Figure </w:t>
      </w:r>
      <w:r w:rsidRPr="00ED36D4">
        <w:rPr>
          <w:sz w:val="20"/>
        </w:rPr>
        <w:fldChar w:fldCharType="begin"/>
      </w:r>
      <w:r w:rsidRPr="00ED36D4">
        <w:rPr>
          <w:sz w:val="20"/>
        </w:rPr>
        <w:instrText xml:space="preserve"> SEQ Figure \* ARABIC </w:instrText>
      </w:r>
      <w:r w:rsidRPr="00ED36D4">
        <w:rPr>
          <w:sz w:val="20"/>
        </w:rPr>
        <w:fldChar w:fldCharType="separate"/>
      </w:r>
      <w:r w:rsidR="00CD3BB8" w:rsidRPr="00ED36D4">
        <w:rPr>
          <w:noProof/>
          <w:sz w:val="20"/>
        </w:rPr>
        <w:t>8</w:t>
      </w:r>
      <w:r w:rsidRPr="00ED36D4">
        <w:rPr>
          <w:sz w:val="20"/>
        </w:rPr>
        <w:fldChar w:fldCharType="end"/>
      </w:r>
      <w:bookmarkEnd w:id="10"/>
      <w:r w:rsidRPr="00ED36D4">
        <w:rPr>
          <w:sz w:val="20"/>
        </w:rPr>
        <w:t>:</w:t>
      </w:r>
      <w:bookmarkStart w:id="11" w:name="_Hlk216873612"/>
      <w:r w:rsidRPr="00ED36D4">
        <w:rPr>
          <w:sz w:val="20"/>
          <w:lang w:val="en-GB"/>
        </w:rPr>
        <w:t xml:space="preserve"> Setup of the reading tablet position inside the Instrumented Vehicle</w:t>
      </w:r>
      <w:bookmarkEnd w:id="11"/>
    </w:p>
    <w:p w14:paraId="006B25D1" w14:textId="4ED71027" w:rsidR="00C2374E" w:rsidRPr="00FC6F98" w:rsidRDefault="00C2374E" w:rsidP="00ED36D4">
      <w:pPr>
        <w:pStyle w:val="Body"/>
        <w:ind w:left="0" w:right="0"/>
        <w:rPr>
          <w:lang w:val="en-GB"/>
        </w:rPr>
      </w:pPr>
    </w:p>
    <w:p w14:paraId="190D80F2" w14:textId="7E30E182" w:rsidR="00836FCC" w:rsidRPr="00D85505" w:rsidRDefault="00836FCC" w:rsidP="00ED36D4">
      <w:pPr>
        <w:pStyle w:val="Heading1JMET"/>
        <w:ind w:left="539" w:right="0"/>
        <w:rPr>
          <w:sz w:val="22"/>
          <w:szCs w:val="22"/>
          <w:lang w:val="en-GB"/>
        </w:rPr>
      </w:pPr>
      <w:r w:rsidRPr="00D85505">
        <w:rPr>
          <w:sz w:val="22"/>
          <w:szCs w:val="22"/>
          <w:lang w:val="en-GB"/>
        </w:rPr>
        <w:t>4</w:t>
      </w:r>
      <w:r w:rsidR="00794757" w:rsidRPr="00D85505">
        <w:rPr>
          <w:sz w:val="22"/>
          <w:szCs w:val="22"/>
          <w:lang w:val="en-GB"/>
        </w:rPr>
        <w:t>.0</w:t>
      </w:r>
      <w:r w:rsidR="00794757" w:rsidRPr="00D85505">
        <w:rPr>
          <w:sz w:val="22"/>
          <w:szCs w:val="22"/>
          <w:lang w:val="en-GB"/>
        </w:rPr>
        <w:tab/>
      </w:r>
      <w:r w:rsidRPr="00D85505">
        <w:rPr>
          <w:sz w:val="22"/>
          <w:szCs w:val="22"/>
          <w:lang w:val="en-GB"/>
        </w:rPr>
        <w:t>RESULTS AND DISCUSSION</w:t>
      </w:r>
    </w:p>
    <w:p w14:paraId="34482912" w14:textId="52092DE2" w:rsidR="00794757" w:rsidRPr="00FC6F98" w:rsidRDefault="00794757" w:rsidP="00ED36D4">
      <w:pPr>
        <w:pStyle w:val="Heading2"/>
        <w:ind w:left="539" w:right="0"/>
        <w:rPr>
          <w:lang w:val="en-GB"/>
        </w:rPr>
      </w:pPr>
      <w:bookmarkStart w:id="12" w:name="_Hlk216873881"/>
      <w:r w:rsidRPr="00FC6F98">
        <w:rPr>
          <w:lang w:val="en-GB"/>
        </w:rPr>
        <w:t>4.1</w:t>
      </w:r>
      <w:r w:rsidRPr="00FC6F98">
        <w:rPr>
          <w:lang w:val="en-GB"/>
        </w:rPr>
        <w:tab/>
        <w:t>Motion Sickness Assessment</w:t>
      </w:r>
      <w:bookmarkEnd w:id="12"/>
    </w:p>
    <w:p w14:paraId="45320FBE" w14:textId="0968E562" w:rsidR="00794757" w:rsidRPr="00FC6F98" w:rsidRDefault="00794757" w:rsidP="00ED36D4">
      <w:pPr>
        <w:pStyle w:val="Body"/>
        <w:ind w:left="0" w:right="0"/>
        <w:rPr>
          <w:lang w:val="en-GB"/>
        </w:rPr>
      </w:pPr>
      <w:bookmarkStart w:id="13" w:name="_Hlk216873959"/>
      <w:r w:rsidRPr="00FC6F98">
        <w:rPr>
          <w:lang w:val="en-GB"/>
        </w:rPr>
        <w:t>The average scores for the MSAQ construct are summarized in</w:t>
      </w:r>
      <w:r w:rsidR="003B73AD" w:rsidRPr="00FC6F98">
        <w:rPr>
          <w:lang w:val="en-GB"/>
        </w:rPr>
        <w:t xml:space="preserve"> </w:t>
      </w:r>
      <w:r w:rsidR="003B73AD" w:rsidRPr="00FC6F98">
        <w:rPr>
          <w:lang w:val="en-GB"/>
        </w:rPr>
        <w:fldChar w:fldCharType="begin"/>
      </w:r>
      <w:r w:rsidR="003B73AD" w:rsidRPr="00FC6F98">
        <w:rPr>
          <w:lang w:val="en-GB"/>
        </w:rPr>
        <w:instrText xml:space="preserve"> REF _Ref216948218 \h </w:instrText>
      </w:r>
      <w:r w:rsidR="00FC6F98">
        <w:rPr>
          <w:lang w:val="en-GB"/>
        </w:rPr>
        <w:instrText xml:space="preserve"> \* MERGEFORMAT </w:instrText>
      </w:r>
      <w:r w:rsidR="003B73AD" w:rsidRPr="00FC6F98">
        <w:rPr>
          <w:lang w:val="en-GB"/>
        </w:rPr>
      </w:r>
      <w:r w:rsidR="003B73AD" w:rsidRPr="00FC6F98">
        <w:rPr>
          <w:lang w:val="en-GB"/>
        </w:rPr>
        <w:fldChar w:fldCharType="separate"/>
      </w:r>
      <w:r w:rsidR="003B73AD" w:rsidRPr="00FC6F98">
        <w:t xml:space="preserve">Table </w:t>
      </w:r>
      <w:r w:rsidR="003B73AD" w:rsidRPr="00FC6F98">
        <w:rPr>
          <w:noProof/>
        </w:rPr>
        <w:t>2</w:t>
      </w:r>
      <w:r w:rsidR="003B73AD" w:rsidRPr="00FC6F98">
        <w:rPr>
          <w:lang w:val="en-GB"/>
        </w:rPr>
        <w:fldChar w:fldCharType="end"/>
      </w:r>
      <w:r w:rsidRPr="00FC6F98">
        <w:rPr>
          <w:lang w:val="en-GB"/>
        </w:rPr>
        <w:t xml:space="preserve">. MSAQ results were obtained from the difference between the post-driven and pre-driven phases, hence the labelling </w:t>
      </w:r>
      <w:r w:rsidRPr="00FC6F98">
        <w:rPr>
          <w:rFonts w:cstheme="minorHAnsi"/>
          <w:lang w:val="en-GB"/>
        </w:rPr>
        <w:t>Δ</w:t>
      </w:r>
      <w:r w:rsidRPr="00FC6F98">
        <w:rPr>
          <w:lang w:val="en-GB"/>
        </w:rPr>
        <w:t xml:space="preserve"> in each MSAQ construct (i.e., </w:t>
      </w:r>
      <w:r w:rsidRPr="00FC6F98">
        <w:rPr>
          <w:rFonts w:cstheme="minorHAnsi"/>
          <w:lang w:val="en-GB"/>
        </w:rPr>
        <w:t>Δ</w:t>
      </w:r>
      <w:r w:rsidRPr="00FC6F98">
        <w:rPr>
          <w:lang w:val="en-GB"/>
        </w:rPr>
        <w:t>G = post-driven gastrointestinal - pre-driven gastrointestinal).</w:t>
      </w:r>
      <w:bookmarkEnd w:id="13"/>
    </w:p>
    <w:p w14:paraId="54F99C7B" w14:textId="35DC975C" w:rsidR="00794757" w:rsidRPr="00FC6F98" w:rsidRDefault="00794757" w:rsidP="00ED36D4">
      <w:pPr>
        <w:pStyle w:val="Body"/>
        <w:ind w:left="0" w:right="0"/>
        <w:rPr>
          <w:lang w:val="en-GB"/>
        </w:rPr>
      </w:pPr>
    </w:p>
    <w:p w14:paraId="304B93F6" w14:textId="70C049EF" w:rsidR="00794757" w:rsidRPr="00ED36D4" w:rsidRDefault="00794757" w:rsidP="00ED36D4">
      <w:pPr>
        <w:pStyle w:val="CaptionJMET"/>
        <w:ind w:left="0" w:right="0"/>
        <w:rPr>
          <w:sz w:val="20"/>
        </w:rPr>
      </w:pPr>
      <w:bookmarkStart w:id="14" w:name="_Ref216948218"/>
      <w:r w:rsidRPr="00ED36D4">
        <w:rPr>
          <w:sz w:val="20"/>
        </w:rPr>
        <w:t xml:space="preserve">Table </w:t>
      </w:r>
      <w:r w:rsidRPr="00ED36D4">
        <w:rPr>
          <w:sz w:val="20"/>
        </w:rPr>
        <w:fldChar w:fldCharType="begin"/>
      </w:r>
      <w:r w:rsidRPr="00ED36D4">
        <w:rPr>
          <w:sz w:val="20"/>
        </w:rPr>
        <w:instrText xml:space="preserve"> SEQ Table \* ARABIC </w:instrText>
      </w:r>
      <w:r w:rsidRPr="00ED36D4">
        <w:rPr>
          <w:sz w:val="20"/>
        </w:rPr>
        <w:fldChar w:fldCharType="separate"/>
      </w:r>
      <w:r w:rsidR="00CD3BB8" w:rsidRPr="00ED36D4">
        <w:rPr>
          <w:noProof/>
          <w:sz w:val="20"/>
        </w:rPr>
        <w:t>2</w:t>
      </w:r>
      <w:r w:rsidRPr="00ED36D4">
        <w:rPr>
          <w:sz w:val="20"/>
        </w:rPr>
        <w:fldChar w:fldCharType="end"/>
      </w:r>
      <w:bookmarkEnd w:id="14"/>
      <w:r w:rsidRPr="00ED36D4">
        <w:rPr>
          <w:sz w:val="20"/>
        </w:rPr>
        <w:t xml:space="preserve">: </w:t>
      </w:r>
      <w:r w:rsidRPr="00ED36D4">
        <w:rPr>
          <w:sz w:val="20"/>
          <w:lang w:val="en-GB"/>
        </w:rPr>
        <w:t>Average score of MSAQ in all conditions</w:t>
      </w:r>
    </w:p>
    <w:tbl>
      <w:tblPr>
        <w:tblStyle w:val="PlainTable2"/>
        <w:tblW w:w="5387" w:type="dxa"/>
        <w:jc w:val="center"/>
        <w:tblLook w:val="04A0" w:firstRow="1" w:lastRow="0" w:firstColumn="1" w:lastColumn="0" w:noHBand="0" w:noVBand="1"/>
      </w:tblPr>
      <w:tblGrid>
        <w:gridCol w:w="1937"/>
        <w:gridCol w:w="1024"/>
        <w:gridCol w:w="1024"/>
        <w:gridCol w:w="1402"/>
      </w:tblGrid>
      <w:tr w:rsidR="00794757" w:rsidRPr="00FC6F98" w14:paraId="7CA3C7F9" w14:textId="77777777" w:rsidTr="00FF7E1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55" w:type="dxa"/>
          </w:tcPr>
          <w:p w14:paraId="3367C742" w14:textId="77777777" w:rsidR="00794757" w:rsidRPr="00ED36D4" w:rsidRDefault="00794757" w:rsidP="00ED36D4">
            <w:pPr>
              <w:pStyle w:val="TableTextJMET"/>
              <w:jc w:val="left"/>
              <w:rPr>
                <w:b w:val="0"/>
                <w:sz w:val="18"/>
                <w:szCs w:val="18"/>
              </w:rPr>
            </w:pPr>
            <w:bookmarkStart w:id="15" w:name="_Hlk216873999"/>
            <w:r w:rsidRPr="00ED36D4">
              <w:rPr>
                <w:b w:val="0"/>
                <w:sz w:val="18"/>
                <w:szCs w:val="18"/>
              </w:rPr>
              <w:t>Component</w:t>
            </w:r>
          </w:p>
        </w:tc>
        <w:tc>
          <w:tcPr>
            <w:tcW w:w="1022" w:type="dxa"/>
          </w:tcPr>
          <w:p w14:paraId="2F5405F8" w14:textId="77777777" w:rsidR="00794757" w:rsidRPr="00ED36D4" w:rsidRDefault="00794757" w:rsidP="00ED36D4">
            <w:pPr>
              <w:pStyle w:val="TableTextJMET"/>
              <w:jc w:val="left"/>
              <w:cnfStyle w:val="100000000000" w:firstRow="1" w:lastRow="0" w:firstColumn="0" w:lastColumn="0" w:oddVBand="0" w:evenVBand="0" w:oddHBand="0" w:evenHBand="0" w:firstRowFirstColumn="0" w:firstRowLastColumn="0" w:lastRowFirstColumn="0" w:lastRowLastColumn="0"/>
              <w:rPr>
                <w:b w:val="0"/>
                <w:sz w:val="18"/>
                <w:szCs w:val="18"/>
              </w:rPr>
            </w:pPr>
            <w:r w:rsidRPr="00ED36D4">
              <w:rPr>
                <w:b w:val="0"/>
                <w:sz w:val="18"/>
                <w:szCs w:val="18"/>
              </w:rPr>
              <w:t>Control Condition</w:t>
            </w:r>
          </w:p>
        </w:tc>
        <w:tc>
          <w:tcPr>
            <w:tcW w:w="992" w:type="dxa"/>
          </w:tcPr>
          <w:p w14:paraId="4575D083" w14:textId="77777777" w:rsidR="00794757" w:rsidRPr="00ED36D4" w:rsidRDefault="00794757" w:rsidP="00ED36D4">
            <w:pPr>
              <w:pStyle w:val="TableTextJMET"/>
              <w:jc w:val="left"/>
              <w:cnfStyle w:val="100000000000" w:firstRow="1" w:lastRow="0" w:firstColumn="0" w:lastColumn="0" w:oddVBand="0" w:evenVBand="0" w:oddHBand="0" w:evenHBand="0" w:firstRowFirstColumn="0" w:firstRowLastColumn="0" w:lastRowFirstColumn="0" w:lastRowLastColumn="0"/>
              <w:rPr>
                <w:b w:val="0"/>
                <w:sz w:val="18"/>
                <w:szCs w:val="18"/>
              </w:rPr>
            </w:pPr>
            <w:r w:rsidRPr="00ED36D4">
              <w:rPr>
                <w:b w:val="0"/>
                <w:sz w:val="18"/>
                <w:szCs w:val="18"/>
              </w:rPr>
              <w:t>Audio Condition</w:t>
            </w:r>
          </w:p>
        </w:tc>
        <w:tc>
          <w:tcPr>
            <w:tcW w:w="1418" w:type="dxa"/>
          </w:tcPr>
          <w:p w14:paraId="53CD0E20" w14:textId="77777777" w:rsidR="00794757" w:rsidRPr="00ED36D4" w:rsidRDefault="00794757" w:rsidP="00ED36D4">
            <w:pPr>
              <w:pStyle w:val="TableTextJMET"/>
              <w:jc w:val="left"/>
              <w:cnfStyle w:val="100000000000" w:firstRow="1" w:lastRow="0" w:firstColumn="0" w:lastColumn="0" w:oddVBand="0" w:evenVBand="0" w:oddHBand="0" w:evenHBand="0" w:firstRowFirstColumn="0" w:firstRowLastColumn="0" w:lastRowFirstColumn="0" w:lastRowLastColumn="0"/>
              <w:rPr>
                <w:b w:val="0"/>
                <w:sz w:val="18"/>
                <w:szCs w:val="18"/>
              </w:rPr>
            </w:pPr>
            <w:r w:rsidRPr="00ED36D4">
              <w:rPr>
                <w:b w:val="0"/>
                <w:sz w:val="18"/>
                <w:szCs w:val="18"/>
              </w:rPr>
              <w:t>Visual Condition</w:t>
            </w:r>
          </w:p>
        </w:tc>
      </w:tr>
      <w:tr w:rsidR="00794757" w:rsidRPr="00FC6F98" w14:paraId="5E7FDBD3" w14:textId="77777777" w:rsidTr="00FF7E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55" w:type="dxa"/>
          </w:tcPr>
          <w:p w14:paraId="323BA04E" w14:textId="77777777" w:rsidR="00794757" w:rsidRPr="00ED36D4" w:rsidRDefault="00794757" w:rsidP="00ED36D4">
            <w:pPr>
              <w:pStyle w:val="TableTextJMET"/>
              <w:jc w:val="left"/>
              <w:rPr>
                <w:b w:val="0"/>
                <w:sz w:val="18"/>
                <w:szCs w:val="18"/>
              </w:rPr>
            </w:pPr>
            <w:r w:rsidRPr="00ED36D4">
              <w:rPr>
                <w:rFonts w:cstheme="minorHAnsi"/>
                <w:b w:val="0"/>
                <w:sz w:val="18"/>
                <w:szCs w:val="18"/>
              </w:rPr>
              <w:t xml:space="preserve">Δ </w:t>
            </w:r>
            <w:r w:rsidRPr="00ED36D4">
              <w:rPr>
                <w:b w:val="0"/>
                <w:sz w:val="18"/>
                <w:szCs w:val="18"/>
              </w:rPr>
              <w:t>Gastrointestinal (G)</w:t>
            </w:r>
          </w:p>
        </w:tc>
        <w:tc>
          <w:tcPr>
            <w:tcW w:w="1022" w:type="dxa"/>
          </w:tcPr>
          <w:p w14:paraId="3481AC20" w14:textId="77777777" w:rsidR="00794757" w:rsidRPr="00ED36D4" w:rsidRDefault="00794757"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18.71</w:t>
            </w:r>
          </w:p>
        </w:tc>
        <w:tc>
          <w:tcPr>
            <w:tcW w:w="992" w:type="dxa"/>
          </w:tcPr>
          <w:p w14:paraId="6DB50EA8" w14:textId="77777777" w:rsidR="00794757" w:rsidRPr="00ED36D4" w:rsidRDefault="00794757"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8.64</w:t>
            </w:r>
          </w:p>
        </w:tc>
        <w:tc>
          <w:tcPr>
            <w:tcW w:w="1418" w:type="dxa"/>
          </w:tcPr>
          <w:p w14:paraId="5600245D" w14:textId="77777777" w:rsidR="00794757" w:rsidRPr="00ED36D4" w:rsidRDefault="00794757"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9.26</w:t>
            </w:r>
          </w:p>
        </w:tc>
      </w:tr>
      <w:tr w:rsidR="00794757" w:rsidRPr="00FC6F98" w14:paraId="39A75C73" w14:textId="77777777" w:rsidTr="00FF7E18">
        <w:trPr>
          <w:jc w:val="center"/>
        </w:trPr>
        <w:tc>
          <w:tcPr>
            <w:cnfStyle w:val="001000000000" w:firstRow="0" w:lastRow="0" w:firstColumn="1" w:lastColumn="0" w:oddVBand="0" w:evenVBand="0" w:oddHBand="0" w:evenHBand="0" w:firstRowFirstColumn="0" w:firstRowLastColumn="0" w:lastRowFirstColumn="0" w:lastRowLastColumn="0"/>
            <w:tcW w:w="1955" w:type="dxa"/>
          </w:tcPr>
          <w:p w14:paraId="6A2117E6" w14:textId="77777777" w:rsidR="00794757" w:rsidRPr="00ED36D4" w:rsidRDefault="00794757" w:rsidP="00ED36D4">
            <w:pPr>
              <w:pStyle w:val="TableTextJMET"/>
              <w:jc w:val="left"/>
              <w:rPr>
                <w:b w:val="0"/>
                <w:sz w:val="18"/>
                <w:szCs w:val="18"/>
              </w:rPr>
            </w:pPr>
            <w:r w:rsidRPr="00ED36D4">
              <w:rPr>
                <w:rFonts w:cstheme="minorHAnsi"/>
                <w:b w:val="0"/>
                <w:sz w:val="18"/>
                <w:szCs w:val="18"/>
              </w:rPr>
              <w:t>Δ Central (C)</w:t>
            </w:r>
          </w:p>
        </w:tc>
        <w:tc>
          <w:tcPr>
            <w:tcW w:w="1022" w:type="dxa"/>
          </w:tcPr>
          <w:p w14:paraId="129EC220" w14:textId="77777777" w:rsidR="00794757" w:rsidRPr="00ED36D4" w:rsidRDefault="00794757"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22.57</w:t>
            </w:r>
          </w:p>
        </w:tc>
        <w:tc>
          <w:tcPr>
            <w:tcW w:w="992" w:type="dxa"/>
          </w:tcPr>
          <w:p w14:paraId="6F8A0ADB" w14:textId="77777777" w:rsidR="00794757" w:rsidRPr="00ED36D4" w:rsidRDefault="00794757"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13.09</w:t>
            </w:r>
          </w:p>
        </w:tc>
        <w:tc>
          <w:tcPr>
            <w:tcW w:w="1418" w:type="dxa"/>
          </w:tcPr>
          <w:p w14:paraId="1DCF6D78" w14:textId="77777777" w:rsidR="00794757" w:rsidRPr="00ED36D4" w:rsidRDefault="00794757"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13.09</w:t>
            </w:r>
          </w:p>
        </w:tc>
      </w:tr>
      <w:tr w:rsidR="00794757" w:rsidRPr="00FC6F98" w14:paraId="1109FC39" w14:textId="77777777" w:rsidTr="00FF7E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55" w:type="dxa"/>
          </w:tcPr>
          <w:p w14:paraId="64928908" w14:textId="77777777" w:rsidR="00794757" w:rsidRPr="00ED36D4" w:rsidRDefault="00794757" w:rsidP="00ED36D4">
            <w:pPr>
              <w:pStyle w:val="TableTextJMET"/>
              <w:jc w:val="left"/>
              <w:rPr>
                <w:b w:val="0"/>
                <w:sz w:val="18"/>
                <w:szCs w:val="18"/>
              </w:rPr>
            </w:pPr>
            <w:r w:rsidRPr="00ED36D4">
              <w:rPr>
                <w:rFonts w:cstheme="minorHAnsi"/>
                <w:b w:val="0"/>
                <w:sz w:val="18"/>
                <w:szCs w:val="18"/>
              </w:rPr>
              <w:t>Δ Peripheral (P)</w:t>
            </w:r>
          </w:p>
        </w:tc>
        <w:tc>
          <w:tcPr>
            <w:tcW w:w="1022" w:type="dxa"/>
          </w:tcPr>
          <w:p w14:paraId="649FEF44" w14:textId="77777777" w:rsidR="00794757" w:rsidRPr="00ED36D4" w:rsidRDefault="00794757"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8.97</w:t>
            </w:r>
          </w:p>
        </w:tc>
        <w:tc>
          <w:tcPr>
            <w:tcW w:w="992" w:type="dxa"/>
          </w:tcPr>
          <w:p w14:paraId="66AAEB1A" w14:textId="77777777" w:rsidR="00794757" w:rsidRPr="00ED36D4" w:rsidRDefault="00794757"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4.12</w:t>
            </w:r>
          </w:p>
        </w:tc>
        <w:tc>
          <w:tcPr>
            <w:tcW w:w="1418" w:type="dxa"/>
          </w:tcPr>
          <w:p w14:paraId="460A37C3" w14:textId="77777777" w:rsidR="00794757" w:rsidRPr="00ED36D4" w:rsidRDefault="00794757"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4.53</w:t>
            </w:r>
          </w:p>
        </w:tc>
      </w:tr>
      <w:tr w:rsidR="00794757" w:rsidRPr="00FC6F98" w14:paraId="1AE7820B" w14:textId="77777777" w:rsidTr="00FF7E18">
        <w:trPr>
          <w:jc w:val="center"/>
        </w:trPr>
        <w:tc>
          <w:tcPr>
            <w:cnfStyle w:val="001000000000" w:firstRow="0" w:lastRow="0" w:firstColumn="1" w:lastColumn="0" w:oddVBand="0" w:evenVBand="0" w:oddHBand="0" w:evenHBand="0" w:firstRowFirstColumn="0" w:firstRowLastColumn="0" w:lastRowFirstColumn="0" w:lastRowLastColumn="0"/>
            <w:tcW w:w="1955" w:type="dxa"/>
          </w:tcPr>
          <w:p w14:paraId="471DDC04" w14:textId="77777777" w:rsidR="00794757" w:rsidRPr="00ED36D4" w:rsidRDefault="00794757" w:rsidP="00ED36D4">
            <w:pPr>
              <w:pStyle w:val="TableTextJMET"/>
              <w:jc w:val="left"/>
              <w:rPr>
                <w:b w:val="0"/>
                <w:sz w:val="18"/>
                <w:szCs w:val="18"/>
              </w:rPr>
            </w:pPr>
            <w:r w:rsidRPr="00ED36D4">
              <w:rPr>
                <w:rFonts w:cstheme="minorHAnsi"/>
                <w:b w:val="0"/>
                <w:sz w:val="18"/>
                <w:szCs w:val="18"/>
              </w:rPr>
              <w:t>Δ Sopite (S)</w:t>
            </w:r>
            <w:r w:rsidRPr="00ED36D4">
              <w:rPr>
                <w:rFonts w:cstheme="minorHAnsi"/>
                <w:b w:val="0"/>
                <w:color w:val="FFFFFF" w:themeColor="background1"/>
                <w:sz w:val="18"/>
                <w:szCs w:val="18"/>
              </w:rPr>
              <w:t>*</w:t>
            </w:r>
          </w:p>
        </w:tc>
        <w:tc>
          <w:tcPr>
            <w:tcW w:w="1022" w:type="dxa"/>
          </w:tcPr>
          <w:p w14:paraId="5F8E5FF7" w14:textId="77777777" w:rsidR="00794757" w:rsidRPr="00ED36D4" w:rsidRDefault="00794757"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21.35</w:t>
            </w:r>
          </w:p>
        </w:tc>
        <w:tc>
          <w:tcPr>
            <w:tcW w:w="992" w:type="dxa"/>
          </w:tcPr>
          <w:p w14:paraId="740470C0" w14:textId="77777777" w:rsidR="00794757" w:rsidRPr="00ED36D4" w:rsidRDefault="00794757"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15.28</w:t>
            </w:r>
          </w:p>
        </w:tc>
        <w:tc>
          <w:tcPr>
            <w:tcW w:w="1418" w:type="dxa"/>
          </w:tcPr>
          <w:p w14:paraId="696676C6" w14:textId="77777777" w:rsidR="00794757" w:rsidRPr="00ED36D4" w:rsidRDefault="00794757"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17.13</w:t>
            </w:r>
          </w:p>
        </w:tc>
      </w:tr>
      <w:tr w:rsidR="00794757" w:rsidRPr="00FC6F98" w14:paraId="491F9496" w14:textId="77777777" w:rsidTr="00FF7E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55" w:type="dxa"/>
            <w:tcBorders>
              <w:bottom w:val="single" w:sz="4" w:space="0" w:color="auto"/>
            </w:tcBorders>
          </w:tcPr>
          <w:p w14:paraId="3E7499FE" w14:textId="77777777" w:rsidR="00794757" w:rsidRPr="00ED36D4" w:rsidRDefault="00794757" w:rsidP="00ED36D4">
            <w:pPr>
              <w:pStyle w:val="TableTextJMET"/>
              <w:jc w:val="left"/>
              <w:rPr>
                <w:b w:val="0"/>
                <w:sz w:val="18"/>
                <w:szCs w:val="18"/>
              </w:rPr>
            </w:pPr>
            <w:r w:rsidRPr="00ED36D4">
              <w:rPr>
                <w:rFonts w:cstheme="minorHAnsi"/>
                <w:b w:val="0"/>
                <w:sz w:val="18"/>
                <w:szCs w:val="18"/>
              </w:rPr>
              <w:t>Δ Overall (O)</w:t>
            </w:r>
          </w:p>
        </w:tc>
        <w:tc>
          <w:tcPr>
            <w:tcW w:w="1022" w:type="dxa"/>
            <w:tcBorders>
              <w:bottom w:val="single" w:sz="4" w:space="0" w:color="auto"/>
            </w:tcBorders>
          </w:tcPr>
          <w:p w14:paraId="1A446F61" w14:textId="77777777" w:rsidR="00794757" w:rsidRPr="00ED36D4" w:rsidRDefault="00794757"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18.75</w:t>
            </w:r>
          </w:p>
        </w:tc>
        <w:tc>
          <w:tcPr>
            <w:tcW w:w="992" w:type="dxa"/>
            <w:tcBorders>
              <w:bottom w:val="single" w:sz="4" w:space="0" w:color="auto"/>
            </w:tcBorders>
          </w:tcPr>
          <w:p w14:paraId="4E71A85D" w14:textId="77777777" w:rsidR="00794757" w:rsidRPr="00ED36D4" w:rsidRDefault="00794757"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10.84</w:t>
            </w:r>
          </w:p>
        </w:tc>
        <w:tc>
          <w:tcPr>
            <w:tcW w:w="1418" w:type="dxa"/>
            <w:tcBorders>
              <w:bottom w:val="single" w:sz="4" w:space="0" w:color="auto"/>
            </w:tcBorders>
          </w:tcPr>
          <w:p w14:paraId="7954E69A" w14:textId="43AB5003" w:rsidR="00794757" w:rsidRPr="00ED36D4" w:rsidRDefault="00794757"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11.50</w:t>
            </w:r>
          </w:p>
        </w:tc>
      </w:tr>
      <w:tr w:rsidR="003B73AD" w:rsidRPr="00FC6F98" w14:paraId="3B643F5C" w14:textId="77777777" w:rsidTr="00FF7E18">
        <w:trPr>
          <w:jc w:val="center"/>
        </w:trPr>
        <w:tc>
          <w:tcPr>
            <w:cnfStyle w:val="001000000000" w:firstRow="0" w:lastRow="0" w:firstColumn="1" w:lastColumn="0" w:oddVBand="0" w:evenVBand="0" w:oddHBand="0" w:evenHBand="0" w:firstRowFirstColumn="0" w:firstRowLastColumn="0" w:lastRowFirstColumn="0" w:lastRowLastColumn="0"/>
            <w:tcW w:w="5387" w:type="dxa"/>
            <w:gridSpan w:val="4"/>
            <w:tcBorders>
              <w:top w:val="single" w:sz="4" w:space="0" w:color="auto"/>
              <w:bottom w:val="nil"/>
            </w:tcBorders>
          </w:tcPr>
          <w:p w14:paraId="2BA6DC75" w14:textId="27F67914" w:rsidR="003B73AD" w:rsidRPr="00ED36D4" w:rsidRDefault="003B73AD" w:rsidP="00ED36D4">
            <w:pPr>
              <w:pStyle w:val="TableTextJMET"/>
              <w:jc w:val="left"/>
              <w:rPr>
                <w:b w:val="0"/>
                <w:sz w:val="18"/>
                <w:szCs w:val="18"/>
              </w:rPr>
            </w:pPr>
            <w:r w:rsidRPr="00ED36D4">
              <w:rPr>
                <w:b w:val="0"/>
                <w:sz w:val="18"/>
                <w:szCs w:val="18"/>
              </w:rPr>
              <w:t>*Indicates statistically significant difference, p&lt;0.05</w:t>
            </w:r>
          </w:p>
        </w:tc>
      </w:tr>
    </w:tbl>
    <w:p w14:paraId="2F3A2C18" w14:textId="77777777" w:rsidR="003B73AD" w:rsidRPr="00FC6F98" w:rsidRDefault="003B73AD" w:rsidP="00ED36D4">
      <w:pPr>
        <w:pStyle w:val="Body"/>
        <w:ind w:left="0" w:right="0"/>
        <w:rPr>
          <w:lang w:val="en-GB"/>
        </w:rPr>
      </w:pPr>
      <w:bookmarkStart w:id="16" w:name="_Hlk216874376"/>
      <w:bookmarkEnd w:id="15"/>
    </w:p>
    <w:p w14:paraId="06F6EABE" w14:textId="1834974D" w:rsidR="003B73AD" w:rsidRPr="00FC6F98" w:rsidRDefault="003B73AD" w:rsidP="00ED36D4">
      <w:pPr>
        <w:pStyle w:val="Body"/>
        <w:ind w:left="0" w:right="0"/>
        <w:rPr>
          <w:lang w:val="en-GB"/>
        </w:rPr>
      </w:pPr>
      <w:r w:rsidRPr="00FC6F98">
        <w:rPr>
          <w:lang w:val="en-GB"/>
        </w:rPr>
        <w:t xml:space="preserve">The MSAQ was analysed using one-way repeated measures ANOVA. This was done to establish whether statistically significant differences existed between MSAQ measurements in three conditions: control (CC), audio (AC), and visual condition (VC). In an analysis of each MSAQ construct (gastrointestinal (G), central (C), peripheral (P), </w:t>
      </w:r>
      <w:r w:rsidRPr="00FC6F98">
        <w:rPr>
          <w:lang w:val="en-GB"/>
        </w:rPr>
        <w:lastRenderedPageBreak/>
        <w:t xml:space="preserve">sopite (S), and overall (O)),  </w:t>
      </w:r>
      <w:r w:rsidRPr="00FC6F98">
        <w:rPr>
          <w:lang w:val="en-GB"/>
        </w:rPr>
        <w:fldChar w:fldCharType="begin"/>
      </w:r>
      <w:r w:rsidRPr="00FC6F98">
        <w:rPr>
          <w:lang w:val="en-GB"/>
        </w:rPr>
        <w:instrText xml:space="preserve"> REF _Ref216948440 \h </w:instrText>
      </w:r>
      <w:r w:rsidR="00FC6F98">
        <w:rPr>
          <w:lang w:val="en-GB"/>
        </w:rPr>
        <w:instrText xml:space="preserve"> \* MERGEFORMAT </w:instrText>
      </w:r>
      <w:r w:rsidRPr="00FC6F98">
        <w:rPr>
          <w:lang w:val="en-GB"/>
        </w:rPr>
      </w:r>
      <w:r w:rsidRPr="00FC6F98">
        <w:rPr>
          <w:lang w:val="en-GB"/>
        </w:rPr>
        <w:fldChar w:fldCharType="separate"/>
      </w:r>
      <w:r w:rsidRPr="00FC6F98">
        <w:t xml:space="preserve">Table </w:t>
      </w:r>
      <w:r w:rsidRPr="00FC6F98">
        <w:rPr>
          <w:noProof/>
        </w:rPr>
        <w:t>3</w:t>
      </w:r>
      <w:r w:rsidRPr="00FC6F98">
        <w:rPr>
          <w:lang w:val="en-GB"/>
        </w:rPr>
        <w:fldChar w:fldCharType="end"/>
      </w:r>
      <w:r w:rsidRPr="00FC6F98">
        <w:rPr>
          <w:lang w:val="en-GB"/>
        </w:rPr>
        <w:t xml:space="preserve"> shows that these constructs were analysed separately.</w:t>
      </w:r>
    </w:p>
    <w:p w14:paraId="3ED371C4" w14:textId="78D485ED" w:rsidR="003B73AD" w:rsidRDefault="003B73AD" w:rsidP="00ED36D4">
      <w:pPr>
        <w:pStyle w:val="Body"/>
        <w:ind w:left="0" w:right="0"/>
        <w:rPr>
          <w:lang w:val="en-GB"/>
        </w:rPr>
      </w:pPr>
    </w:p>
    <w:p w14:paraId="67286652" w14:textId="3439D6DF" w:rsidR="003B73AD" w:rsidRPr="00ED36D4" w:rsidRDefault="003B73AD" w:rsidP="00ED36D4">
      <w:pPr>
        <w:pStyle w:val="CaptionJMET"/>
        <w:ind w:left="0" w:right="0"/>
        <w:rPr>
          <w:sz w:val="20"/>
        </w:rPr>
      </w:pPr>
      <w:bookmarkStart w:id="17" w:name="_Ref216948440"/>
      <w:r w:rsidRPr="00ED36D4">
        <w:rPr>
          <w:sz w:val="20"/>
        </w:rPr>
        <w:t xml:space="preserve">Table </w:t>
      </w:r>
      <w:r w:rsidRPr="00ED36D4">
        <w:rPr>
          <w:sz w:val="20"/>
        </w:rPr>
        <w:fldChar w:fldCharType="begin"/>
      </w:r>
      <w:r w:rsidRPr="00ED36D4">
        <w:rPr>
          <w:sz w:val="20"/>
        </w:rPr>
        <w:instrText xml:space="preserve"> SEQ Table \* ARABIC </w:instrText>
      </w:r>
      <w:r w:rsidRPr="00ED36D4">
        <w:rPr>
          <w:sz w:val="20"/>
        </w:rPr>
        <w:fldChar w:fldCharType="separate"/>
      </w:r>
      <w:r w:rsidR="00CD3BB8" w:rsidRPr="00ED36D4">
        <w:rPr>
          <w:noProof/>
          <w:sz w:val="20"/>
        </w:rPr>
        <w:t>3</w:t>
      </w:r>
      <w:r w:rsidRPr="00ED36D4">
        <w:rPr>
          <w:sz w:val="20"/>
        </w:rPr>
        <w:fldChar w:fldCharType="end"/>
      </w:r>
      <w:bookmarkEnd w:id="17"/>
      <w:r w:rsidRPr="00ED36D4">
        <w:rPr>
          <w:sz w:val="20"/>
        </w:rPr>
        <w:t>:</w:t>
      </w:r>
      <w:bookmarkStart w:id="18" w:name="_Hlk216874525"/>
      <w:r w:rsidRPr="00ED36D4">
        <w:rPr>
          <w:sz w:val="20"/>
          <w:lang w:val="en-GB"/>
        </w:rPr>
        <w:t xml:space="preserve"> One-way repeated measures ANOVA for each MSAQ construct</w:t>
      </w:r>
      <w:bookmarkEnd w:id="18"/>
    </w:p>
    <w:tbl>
      <w:tblPr>
        <w:tblStyle w:val="PlainTable2"/>
        <w:tblW w:w="0" w:type="auto"/>
        <w:jc w:val="center"/>
        <w:tblLook w:val="04A0" w:firstRow="1" w:lastRow="0" w:firstColumn="1" w:lastColumn="0" w:noHBand="0" w:noVBand="1"/>
      </w:tblPr>
      <w:tblGrid>
        <w:gridCol w:w="2127"/>
        <w:gridCol w:w="3827"/>
      </w:tblGrid>
      <w:tr w:rsidR="003B73AD" w:rsidRPr="00FC6F98" w14:paraId="1A11CC9B" w14:textId="77777777" w:rsidTr="00FF7E1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Borders>
              <w:top w:val="single" w:sz="4" w:space="0" w:color="7F7F7F" w:themeColor="text1" w:themeTint="80"/>
            </w:tcBorders>
          </w:tcPr>
          <w:p w14:paraId="4D79D919" w14:textId="77777777" w:rsidR="003B73AD" w:rsidRPr="00ED36D4" w:rsidRDefault="003B73AD" w:rsidP="00ED36D4">
            <w:pPr>
              <w:pStyle w:val="TableTextJMET"/>
              <w:jc w:val="left"/>
              <w:rPr>
                <w:b w:val="0"/>
                <w:sz w:val="18"/>
                <w:szCs w:val="18"/>
              </w:rPr>
            </w:pPr>
            <w:bookmarkStart w:id="19" w:name="_Hlk216874466"/>
            <w:r w:rsidRPr="00ED36D4">
              <w:rPr>
                <w:b w:val="0"/>
                <w:sz w:val="18"/>
                <w:szCs w:val="18"/>
              </w:rPr>
              <w:t>MSAQ Construct</w:t>
            </w:r>
          </w:p>
        </w:tc>
        <w:tc>
          <w:tcPr>
            <w:tcW w:w="3827" w:type="dxa"/>
            <w:tcBorders>
              <w:top w:val="single" w:sz="4" w:space="0" w:color="7F7F7F" w:themeColor="text1" w:themeTint="80"/>
            </w:tcBorders>
          </w:tcPr>
          <w:p w14:paraId="568A7E08" w14:textId="77777777" w:rsidR="003B73AD" w:rsidRPr="00ED36D4" w:rsidRDefault="003B73AD" w:rsidP="00ED36D4">
            <w:pPr>
              <w:pStyle w:val="TableTextJMET"/>
              <w:cnfStyle w:val="100000000000" w:firstRow="1" w:lastRow="0" w:firstColumn="0" w:lastColumn="0" w:oddVBand="0" w:evenVBand="0" w:oddHBand="0" w:evenHBand="0" w:firstRowFirstColumn="0" w:firstRowLastColumn="0" w:lastRowFirstColumn="0" w:lastRowLastColumn="0"/>
              <w:rPr>
                <w:b w:val="0"/>
                <w:sz w:val="18"/>
                <w:szCs w:val="18"/>
              </w:rPr>
            </w:pPr>
            <w:r w:rsidRPr="00ED36D4">
              <w:rPr>
                <w:b w:val="0"/>
                <w:sz w:val="18"/>
                <w:szCs w:val="18"/>
              </w:rPr>
              <w:t>One-Way Repeated Measures ANOVA</w:t>
            </w:r>
          </w:p>
        </w:tc>
      </w:tr>
      <w:tr w:rsidR="003B73AD" w:rsidRPr="00FC6F98" w14:paraId="5E26E0B4" w14:textId="77777777" w:rsidTr="00FF7E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14:paraId="37E305AA" w14:textId="77777777" w:rsidR="003B73AD" w:rsidRPr="00ED36D4" w:rsidRDefault="003B73AD" w:rsidP="00ED36D4">
            <w:pPr>
              <w:pStyle w:val="TableTextJMET"/>
              <w:jc w:val="left"/>
              <w:rPr>
                <w:b w:val="0"/>
                <w:sz w:val="18"/>
                <w:szCs w:val="18"/>
              </w:rPr>
            </w:pPr>
            <w:r w:rsidRPr="00ED36D4">
              <w:rPr>
                <w:b w:val="0"/>
                <w:sz w:val="18"/>
                <w:szCs w:val="18"/>
              </w:rPr>
              <w:t>Δ Gastrointestinal (G)*</w:t>
            </w:r>
          </w:p>
        </w:tc>
        <w:tc>
          <w:tcPr>
            <w:tcW w:w="3827" w:type="dxa"/>
          </w:tcPr>
          <w:p w14:paraId="1B5D1CCF" w14:textId="470BFD4F" w:rsidR="003B73AD" w:rsidRPr="00ED36D4" w:rsidRDefault="003B73AD" w:rsidP="00ED36D4">
            <w:pPr>
              <w:pStyle w:val="TableTextJMET"/>
              <w:cnfStyle w:val="000000100000" w:firstRow="0" w:lastRow="0" w:firstColumn="0" w:lastColumn="0" w:oddVBand="0" w:evenVBand="0" w:oddHBand="1" w:evenHBand="0" w:firstRowFirstColumn="0" w:firstRowLastColumn="0" w:lastRowFirstColumn="0" w:lastRowLastColumn="0"/>
              <w:rPr>
                <w:iCs/>
                <w:sz w:val="18"/>
                <w:szCs w:val="18"/>
              </w:rPr>
            </w:pPr>
            <m:oMath>
              <m:r>
                <m:rPr>
                  <m:sty m:val="p"/>
                </m:rPr>
                <w:rPr>
                  <w:rFonts w:ascii="Cambria Math" w:eastAsiaTheme="minorEastAsia" w:hAnsi="Cambria Math"/>
                  <w:sz w:val="18"/>
                  <w:szCs w:val="18"/>
                </w:rPr>
                <m:t>F</m:t>
              </m:r>
              <m:d>
                <m:dPr>
                  <m:ctrlPr>
                    <w:rPr>
                      <w:rFonts w:ascii="Cambria Math" w:eastAsiaTheme="minorEastAsia" w:hAnsi="Cambria Math"/>
                      <w:iCs/>
                      <w:sz w:val="18"/>
                      <w:szCs w:val="18"/>
                    </w:rPr>
                  </m:ctrlPr>
                </m:dPr>
                <m:e>
                  <m:r>
                    <m:rPr>
                      <m:sty m:val="p"/>
                    </m:rPr>
                    <w:rPr>
                      <w:rFonts w:ascii="Cambria Math" w:eastAsiaTheme="minorEastAsia" w:hAnsi="Cambria Math"/>
                      <w:sz w:val="18"/>
                      <w:szCs w:val="18"/>
                    </w:rPr>
                    <m:t>2,34</m:t>
                  </m:r>
                </m:e>
              </m:d>
              <m:r>
                <m:rPr>
                  <m:sty m:val="p"/>
                </m:rPr>
                <w:rPr>
                  <w:rFonts w:ascii="Cambria Math" w:eastAsiaTheme="minorEastAsia" w:hAnsi="Cambria Math"/>
                  <w:sz w:val="18"/>
                  <w:szCs w:val="18"/>
                </w:rPr>
                <m:t>=3.</m:t>
              </m:r>
              <m:r>
                <m:rPr>
                  <m:sty m:val="p"/>
                </m:rPr>
                <w:rPr>
                  <w:rFonts w:ascii="Cambria Math" w:hAnsi="Cambria Math"/>
                  <w:sz w:val="18"/>
                  <w:szCs w:val="18"/>
                </w:rPr>
                <m:t>45</m:t>
              </m:r>
              <m:r>
                <m:rPr>
                  <m:sty m:val="p"/>
                </m:rPr>
                <w:rPr>
                  <w:rFonts w:ascii="Cambria Math" w:eastAsiaTheme="minorEastAsia" w:hAnsi="Cambria Math"/>
                  <w:sz w:val="18"/>
                  <w:szCs w:val="18"/>
                </w:rPr>
                <m:t>, p&lt;</m:t>
              </m:r>
              <m:r>
                <m:rPr>
                  <m:sty m:val="p"/>
                </m:rPr>
                <w:rPr>
                  <w:rFonts w:ascii="Cambria Math" w:hAnsi="Cambria Math"/>
                  <w:sz w:val="18"/>
                  <w:szCs w:val="18"/>
                </w:rPr>
                <m:t>0.05</m:t>
              </m:r>
            </m:oMath>
            <w:r w:rsidRPr="00ED36D4">
              <w:rPr>
                <w:iCs/>
                <w:sz w:val="18"/>
                <w:szCs w:val="18"/>
              </w:rPr>
              <w:t xml:space="preserve">, partial </w:t>
            </w:r>
            <m:oMath>
              <m:sSup>
                <m:sSupPr>
                  <m:ctrlPr>
                    <w:rPr>
                      <w:rFonts w:ascii="Cambria Math" w:eastAsiaTheme="minorEastAsia" w:hAnsi="Cambria Math"/>
                      <w:iCs/>
                      <w:sz w:val="18"/>
                      <w:szCs w:val="18"/>
                    </w:rPr>
                  </m:ctrlPr>
                </m:sSupPr>
                <m:e>
                  <m:r>
                    <m:rPr>
                      <m:sty m:val="p"/>
                    </m:rPr>
                    <w:rPr>
                      <w:rFonts w:ascii="Cambria Math" w:hAnsi="Cambria Math"/>
                      <w:color w:val="202124"/>
                      <w:sz w:val="18"/>
                      <w:szCs w:val="18"/>
                      <w:shd w:val="clear" w:color="auto" w:fill="FFFFFF"/>
                    </w:rPr>
                    <m:t>η</m:t>
                  </m:r>
                </m:e>
                <m:sup>
                  <m:r>
                    <m:rPr>
                      <m:sty m:val="p"/>
                    </m:rPr>
                    <w:rPr>
                      <w:rFonts w:ascii="Cambria Math" w:eastAsiaTheme="minorEastAsia" w:hAnsi="Cambria Math"/>
                      <w:sz w:val="18"/>
                      <w:szCs w:val="18"/>
                    </w:rPr>
                    <m:t>2</m:t>
                  </m:r>
                </m:sup>
              </m:sSup>
              <m:r>
                <m:rPr>
                  <m:sty m:val="p"/>
                </m:rPr>
                <w:rPr>
                  <w:rFonts w:ascii="Cambria Math" w:eastAsiaTheme="minorEastAsia" w:hAnsi="Cambria Math"/>
                  <w:sz w:val="18"/>
                  <w:szCs w:val="18"/>
                </w:rPr>
                <m:t>=</m:t>
              </m:r>
              <m:r>
                <m:rPr>
                  <m:sty m:val="p"/>
                </m:rPr>
                <w:rPr>
                  <w:rFonts w:ascii="Cambria Math" w:hAnsi="Cambria Math"/>
                  <w:sz w:val="18"/>
                  <w:szCs w:val="18"/>
                </w:rPr>
                <m:t>0.17</m:t>
              </m:r>
            </m:oMath>
          </w:p>
        </w:tc>
      </w:tr>
      <w:tr w:rsidR="003B73AD" w:rsidRPr="00FC6F98" w14:paraId="7761403B" w14:textId="77777777" w:rsidTr="00FF7E18">
        <w:trPr>
          <w:jc w:val="center"/>
        </w:trPr>
        <w:tc>
          <w:tcPr>
            <w:cnfStyle w:val="001000000000" w:firstRow="0" w:lastRow="0" w:firstColumn="1" w:lastColumn="0" w:oddVBand="0" w:evenVBand="0" w:oddHBand="0" w:evenHBand="0" w:firstRowFirstColumn="0" w:firstRowLastColumn="0" w:lastRowFirstColumn="0" w:lastRowLastColumn="0"/>
            <w:tcW w:w="2127" w:type="dxa"/>
          </w:tcPr>
          <w:p w14:paraId="14873960" w14:textId="77777777" w:rsidR="003B73AD" w:rsidRPr="00ED36D4" w:rsidRDefault="003B73AD" w:rsidP="00ED36D4">
            <w:pPr>
              <w:pStyle w:val="TableTextJMET"/>
              <w:jc w:val="left"/>
              <w:rPr>
                <w:b w:val="0"/>
                <w:sz w:val="18"/>
                <w:szCs w:val="18"/>
              </w:rPr>
            </w:pPr>
            <w:r w:rsidRPr="00ED36D4">
              <w:rPr>
                <w:b w:val="0"/>
                <w:sz w:val="18"/>
                <w:szCs w:val="18"/>
              </w:rPr>
              <w:t>Δ Central (C)*</w:t>
            </w:r>
          </w:p>
        </w:tc>
        <w:tc>
          <w:tcPr>
            <w:tcW w:w="3827" w:type="dxa"/>
          </w:tcPr>
          <w:p w14:paraId="22B0E581" w14:textId="120DB070" w:rsidR="003B73AD" w:rsidRPr="00ED36D4" w:rsidRDefault="003B73AD" w:rsidP="00ED36D4">
            <w:pPr>
              <w:pStyle w:val="TableTextJMET"/>
              <w:cnfStyle w:val="000000000000" w:firstRow="0" w:lastRow="0" w:firstColumn="0" w:lastColumn="0" w:oddVBand="0" w:evenVBand="0" w:oddHBand="0" w:evenHBand="0" w:firstRowFirstColumn="0" w:firstRowLastColumn="0" w:lastRowFirstColumn="0" w:lastRowLastColumn="0"/>
              <w:rPr>
                <w:iCs/>
                <w:sz w:val="18"/>
                <w:szCs w:val="18"/>
              </w:rPr>
            </w:pPr>
            <m:oMath>
              <m:r>
                <m:rPr>
                  <m:sty m:val="p"/>
                </m:rPr>
                <w:rPr>
                  <w:rFonts w:ascii="Cambria Math" w:eastAsiaTheme="minorEastAsia" w:hAnsi="Cambria Math"/>
                  <w:sz w:val="18"/>
                  <w:szCs w:val="18"/>
                </w:rPr>
                <m:t>F</m:t>
              </m:r>
              <m:d>
                <m:dPr>
                  <m:ctrlPr>
                    <w:rPr>
                      <w:rFonts w:ascii="Cambria Math" w:eastAsiaTheme="minorEastAsia" w:hAnsi="Cambria Math"/>
                      <w:iCs/>
                      <w:sz w:val="18"/>
                      <w:szCs w:val="18"/>
                    </w:rPr>
                  </m:ctrlPr>
                </m:dPr>
                <m:e>
                  <m:r>
                    <m:rPr>
                      <m:sty m:val="p"/>
                    </m:rPr>
                    <w:rPr>
                      <w:rFonts w:ascii="Cambria Math" w:eastAsiaTheme="minorEastAsia" w:hAnsi="Cambria Math"/>
                      <w:sz w:val="18"/>
                      <w:szCs w:val="18"/>
                    </w:rPr>
                    <m:t>2,34</m:t>
                  </m:r>
                </m:e>
              </m:d>
              <m:r>
                <m:rPr>
                  <m:sty m:val="p"/>
                </m:rPr>
                <w:rPr>
                  <w:rFonts w:ascii="Cambria Math" w:eastAsiaTheme="minorEastAsia" w:hAnsi="Cambria Math"/>
                  <w:sz w:val="18"/>
                  <w:szCs w:val="18"/>
                </w:rPr>
                <m:t>=</m:t>
              </m:r>
              <m:r>
                <m:rPr>
                  <m:sty m:val="p"/>
                </m:rPr>
                <w:rPr>
                  <w:rFonts w:ascii="Cambria Math" w:hAnsi="Cambria Math"/>
                  <w:sz w:val="18"/>
                  <w:szCs w:val="18"/>
                </w:rPr>
                <m:t>4.35</m:t>
              </m:r>
              <m:r>
                <m:rPr>
                  <m:sty m:val="p"/>
                </m:rPr>
                <w:rPr>
                  <w:rFonts w:ascii="Cambria Math" w:eastAsiaTheme="minorEastAsia" w:hAnsi="Cambria Math"/>
                  <w:sz w:val="18"/>
                  <w:szCs w:val="18"/>
                </w:rPr>
                <m:t>, p&lt;</m:t>
              </m:r>
              <m:r>
                <m:rPr>
                  <m:sty m:val="p"/>
                </m:rPr>
                <w:rPr>
                  <w:rFonts w:ascii="Cambria Math" w:hAnsi="Cambria Math"/>
                  <w:sz w:val="18"/>
                  <w:szCs w:val="18"/>
                </w:rPr>
                <m:t>0.05</m:t>
              </m:r>
            </m:oMath>
            <w:r w:rsidRPr="00ED36D4">
              <w:rPr>
                <w:iCs/>
                <w:sz w:val="18"/>
                <w:szCs w:val="18"/>
              </w:rPr>
              <w:t xml:space="preserve">, partial </w:t>
            </w:r>
            <m:oMath>
              <m:sSup>
                <m:sSupPr>
                  <m:ctrlPr>
                    <w:rPr>
                      <w:rFonts w:ascii="Cambria Math" w:eastAsiaTheme="minorEastAsia" w:hAnsi="Cambria Math"/>
                      <w:iCs/>
                      <w:sz w:val="18"/>
                      <w:szCs w:val="18"/>
                    </w:rPr>
                  </m:ctrlPr>
                </m:sSupPr>
                <m:e>
                  <m:r>
                    <m:rPr>
                      <m:sty m:val="p"/>
                    </m:rPr>
                    <w:rPr>
                      <w:rFonts w:ascii="Cambria Math" w:hAnsi="Cambria Math"/>
                      <w:color w:val="202124"/>
                      <w:sz w:val="18"/>
                      <w:szCs w:val="18"/>
                      <w:shd w:val="clear" w:color="auto" w:fill="FFFFFF"/>
                    </w:rPr>
                    <m:t>η</m:t>
                  </m:r>
                </m:e>
                <m:sup>
                  <m:r>
                    <m:rPr>
                      <m:sty m:val="p"/>
                    </m:rPr>
                    <w:rPr>
                      <w:rFonts w:ascii="Cambria Math" w:eastAsiaTheme="minorEastAsia" w:hAnsi="Cambria Math"/>
                      <w:sz w:val="18"/>
                      <w:szCs w:val="18"/>
                    </w:rPr>
                    <m:t>2</m:t>
                  </m:r>
                </m:sup>
              </m:sSup>
              <m:r>
                <m:rPr>
                  <m:sty m:val="p"/>
                </m:rPr>
                <w:rPr>
                  <w:rFonts w:ascii="Cambria Math" w:eastAsiaTheme="minorEastAsia" w:hAnsi="Cambria Math"/>
                  <w:sz w:val="18"/>
                  <w:szCs w:val="18"/>
                </w:rPr>
                <m:t>=</m:t>
              </m:r>
              <m:r>
                <m:rPr>
                  <m:sty m:val="p"/>
                </m:rPr>
                <w:rPr>
                  <w:rFonts w:ascii="Cambria Math" w:hAnsi="Cambria Math"/>
                  <w:sz w:val="18"/>
                  <w:szCs w:val="18"/>
                </w:rPr>
                <m:t>0.21</m:t>
              </m:r>
            </m:oMath>
          </w:p>
        </w:tc>
      </w:tr>
      <w:tr w:rsidR="003B73AD" w:rsidRPr="00FC6F98" w14:paraId="2606E4B2" w14:textId="77777777" w:rsidTr="00FF7E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14:paraId="68EA0461" w14:textId="77777777" w:rsidR="003B73AD" w:rsidRPr="00ED36D4" w:rsidRDefault="003B73AD" w:rsidP="00ED36D4">
            <w:pPr>
              <w:pStyle w:val="TableTextJMET"/>
              <w:jc w:val="left"/>
              <w:rPr>
                <w:b w:val="0"/>
                <w:sz w:val="18"/>
                <w:szCs w:val="18"/>
              </w:rPr>
            </w:pPr>
            <w:r w:rsidRPr="00ED36D4">
              <w:rPr>
                <w:b w:val="0"/>
                <w:sz w:val="18"/>
                <w:szCs w:val="18"/>
              </w:rPr>
              <w:t>Δ Peripheral (P)</w:t>
            </w:r>
          </w:p>
        </w:tc>
        <w:tc>
          <w:tcPr>
            <w:tcW w:w="3827" w:type="dxa"/>
          </w:tcPr>
          <w:p w14:paraId="74B6DB45" w14:textId="3C542DAC" w:rsidR="003B73AD" w:rsidRPr="00ED36D4" w:rsidRDefault="003B73AD" w:rsidP="00ED36D4">
            <w:pPr>
              <w:pStyle w:val="TableTextJMET"/>
              <w:cnfStyle w:val="000000100000" w:firstRow="0" w:lastRow="0" w:firstColumn="0" w:lastColumn="0" w:oddVBand="0" w:evenVBand="0" w:oddHBand="1" w:evenHBand="0" w:firstRowFirstColumn="0" w:firstRowLastColumn="0" w:lastRowFirstColumn="0" w:lastRowLastColumn="0"/>
              <w:rPr>
                <w:iCs/>
                <w:sz w:val="18"/>
                <w:szCs w:val="18"/>
              </w:rPr>
            </w:pPr>
            <m:oMath>
              <m:r>
                <m:rPr>
                  <m:sty m:val="p"/>
                </m:rPr>
                <w:rPr>
                  <w:rFonts w:ascii="Cambria Math" w:eastAsiaTheme="minorEastAsia" w:hAnsi="Cambria Math"/>
                  <w:sz w:val="18"/>
                  <w:szCs w:val="18"/>
                </w:rPr>
                <m:t>F</m:t>
              </m:r>
              <m:d>
                <m:dPr>
                  <m:ctrlPr>
                    <w:rPr>
                      <w:rFonts w:ascii="Cambria Math" w:eastAsiaTheme="minorEastAsia" w:hAnsi="Cambria Math"/>
                      <w:iCs/>
                      <w:sz w:val="18"/>
                      <w:szCs w:val="18"/>
                    </w:rPr>
                  </m:ctrlPr>
                </m:dPr>
                <m:e>
                  <m:r>
                    <m:rPr>
                      <m:sty m:val="p"/>
                    </m:rPr>
                    <w:rPr>
                      <w:rFonts w:ascii="Cambria Math" w:eastAsiaTheme="minorEastAsia" w:hAnsi="Cambria Math"/>
                      <w:sz w:val="18"/>
                      <w:szCs w:val="18"/>
                    </w:rPr>
                    <m:t>2,34</m:t>
                  </m:r>
                </m:e>
              </m:d>
              <m:r>
                <m:rPr>
                  <m:sty m:val="p"/>
                </m:rPr>
                <w:rPr>
                  <w:rFonts w:ascii="Cambria Math" w:eastAsiaTheme="minorEastAsia" w:hAnsi="Cambria Math"/>
                  <w:sz w:val="18"/>
                  <w:szCs w:val="18"/>
                </w:rPr>
                <m:t>=</m:t>
              </m:r>
              <m:r>
                <m:rPr>
                  <m:sty m:val="p"/>
                </m:rPr>
                <w:rPr>
                  <w:rFonts w:ascii="Cambria Math" w:hAnsi="Cambria Math"/>
                  <w:sz w:val="18"/>
                  <w:szCs w:val="18"/>
                </w:rPr>
                <m:t>1.69</m:t>
              </m:r>
              <m:r>
                <m:rPr>
                  <m:sty m:val="p"/>
                </m:rPr>
                <w:rPr>
                  <w:rFonts w:ascii="Cambria Math" w:eastAsiaTheme="minorEastAsia" w:hAnsi="Cambria Math"/>
                  <w:sz w:val="18"/>
                  <w:szCs w:val="18"/>
                </w:rPr>
                <m:t>, p</m:t>
              </m:r>
              <m:r>
                <m:rPr>
                  <m:sty m:val="p"/>
                </m:rPr>
                <w:rPr>
                  <w:rFonts w:ascii="Cambria Math" w:hAnsi="Cambria Math"/>
                  <w:sz w:val="18"/>
                  <w:szCs w:val="18"/>
                </w:rPr>
                <m:t>=0.20</m:t>
              </m:r>
            </m:oMath>
            <w:r w:rsidRPr="00ED36D4">
              <w:rPr>
                <w:iCs/>
                <w:sz w:val="18"/>
                <w:szCs w:val="18"/>
              </w:rPr>
              <w:t xml:space="preserve">, partial </w:t>
            </w:r>
            <m:oMath>
              <m:sSup>
                <m:sSupPr>
                  <m:ctrlPr>
                    <w:rPr>
                      <w:rFonts w:ascii="Cambria Math" w:eastAsiaTheme="minorEastAsia" w:hAnsi="Cambria Math"/>
                      <w:iCs/>
                      <w:sz w:val="18"/>
                      <w:szCs w:val="18"/>
                    </w:rPr>
                  </m:ctrlPr>
                </m:sSupPr>
                <m:e>
                  <m:r>
                    <m:rPr>
                      <m:sty m:val="p"/>
                    </m:rPr>
                    <w:rPr>
                      <w:rFonts w:ascii="Cambria Math" w:hAnsi="Cambria Math"/>
                      <w:color w:val="202124"/>
                      <w:sz w:val="18"/>
                      <w:szCs w:val="18"/>
                      <w:shd w:val="clear" w:color="auto" w:fill="FFFFFF"/>
                    </w:rPr>
                    <m:t>η</m:t>
                  </m:r>
                </m:e>
                <m:sup>
                  <m:r>
                    <m:rPr>
                      <m:sty m:val="p"/>
                    </m:rPr>
                    <w:rPr>
                      <w:rFonts w:ascii="Cambria Math" w:eastAsiaTheme="minorEastAsia" w:hAnsi="Cambria Math"/>
                      <w:sz w:val="18"/>
                      <w:szCs w:val="18"/>
                    </w:rPr>
                    <m:t>2</m:t>
                  </m:r>
                </m:sup>
              </m:sSup>
              <m:r>
                <m:rPr>
                  <m:sty m:val="p"/>
                </m:rPr>
                <w:rPr>
                  <w:rFonts w:ascii="Cambria Math" w:eastAsiaTheme="minorEastAsia" w:hAnsi="Cambria Math"/>
                  <w:sz w:val="18"/>
                  <w:szCs w:val="18"/>
                </w:rPr>
                <m:t>=</m:t>
              </m:r>
              <m:r>
                <m:rPr>
                  <m:sty m:val="p"/>
                </m:rPr>
                <w:rPr>
                  <w:rFonts w:ascii="Cambria Math" w:hAnsi="Cambria Math"/>
                  <w:sz w:val="18"/>
                  <w:szCs w:val="18"/>
                </w:rPr>
                <m:t>0.09</m:t>
              </m:r>
            </m:oMath>
          </w:p>
        </w:tc>
      </w:tr>
      <w:tr w:rsidR="003B73AD" w:rsidRPr="00FC6F98" w14:paraId="165EE2A0" w14:textId="77777777" w:rsidTr="00FF7E18">
        <w:trPr>
          <w:jc w:val="center"/>
        </w:trPr>
        <w:tc>
          <w:tcPr>
            <w:cnfStyle w:val="001000000000" w:firstRow="0" w:lastRow="0" w:firstColumn="1" w:lastColumn="0" w:oddVBand="0" w:evenVBand="0" w:oddHBand="0" w:evenHBand="0" w:firstRowFirstColumn="0" w:firstRowLastColumn="0" w:lastRowFirstColumn="0" w:lastRowLastColumn="0"/>
            <w:tcW w:w="2127" w:type="dxa"/>
          </w:tcPr>
          <w:p w14:paraId="7180599A" w14:textId="77777777" w:rsidR="003B73AD" w:rsidRPr="00ED36D4" w:rsidRDefault="003B73AD" w:rsidP="00ED36D4">
            <w:pPr>
              <w:pStyle w:val="TableTextJMET"/>
              <w:jc w:val="left"/>
              <w:rPr>
                <w:b w:val="0"/>
                <w:sz w:val="18"/>
                <w:szCs w:val="18"/>
              </w:rPr>
            </w:pPr>
            <w:r w:rsidRPr="00ED36D4">
              <w:rPr>
                <w:b w:val="0"/>
                <w:sz w:val="18"/>
                <w:szCs w:val="18"/>
              </w:rPr>
              <w:t>Δ Sopite (S)</w:t>
            </w:r>
            <w:r w:rsidRPr="00ED36D4">
              <w:rPr>
                <w:b w:val="0"/>
                <w:color w:val="FFFFFF" w:themeColor="background1"/>
                <w:sz w:val="18"/>
                <w:szCs w:val="18"/>
              </w:rPr>
              <w:t>*</w:t>
            </w:r>
          </w:p>
        </w:tc>
        <w:tc>
          <w:tcPr>
            <w:tcW w:w="3827" w:type="dxa"/>
          </w:tcPr>
          <w:p w14:paraId="63FA5A16" w14:textId="544F7D13" w:rsidR="003B73AD" w:rsidRPr="00ED36D4" w:rsidRDefault="003B73AD" w:rsidP="00ED36D4">
            <w:pPr>
              <w:pStyle w:val="TableTextJMET"/>
              <w:cnfStyle w:val="000000000000" w:firstRow="0" w:lastRow="0" w:firstColumn="0" w:lastColumn="0" w:oddVBand="0" w:evenVBand="0" w:oddHBand="0" w:evenHBand="0" w:firstRowFirstColumn="0" w:firstRowLastColumn="0" w:lastRowFirstColumn="0" w:lastRowLastColumn="0"/>
              <w:rPr>
                <w:iCs/>
                <w:sz w:val="18"/>
                <w:szCs w:val="18"/>
              </w:rPr>
            </w:pPr>
            <m:oMath>
              <m:r>
                <m:rPr>
                  <m:sty m:val="p"/>
                </m:rPr>
                <w:rPr>
                  <w:rFonts w:ascii="Cambria Math" w:eastAsiaTheme="minorEastAsia" w:hAnsi="Cambria Math"/>
                  <w:sz w:val="18"/>
                  <w:szCs w:val="18"/>
                </w:rPr>
                <m:t>F</m:t>
              </m:r>
              <m:d>
                <m:dPr>
                  <m:ctrlPr>
                    <w:rPr>
                      <w:rFonts w:ascii="Cambria Math" w:eastAsiaTheme="minorEastAsia" w:hAnsi="Cambria Math"/>
                      <w:iCs/>
                      <w:sz w:val="18"/>
                      <w:szCs w:val="18"/>
                    </w:rPr>
                  </m:ctrlPr>
                </m:dPr>
                <m:e>
                  <m:r>
                    <m:rPr>
                      <m:sty m:val="p"/>
                    </m:rPr>
                    <w:rPr>
                      <w:rFonts w:ascii="Cambria Math" w:eastAsiaTheme="minorEastAsia" w:hAnsi="Cambria Math"/>
                      <w:sz w:val="18"/>
                      <w:szCs w:val="18"/>
                    </w:rPr>
                    <m:t>2,34</m:t>
                  </m:r>
                </m:e>
              </m:d>
              <m:r>
                <m:rPr>
                  <m:sty m:val="p"/>
                </m:rPr>
                <w:rPr>
                  <w:rFonts w:ascii="Cambria Math" w:eastAsiaTheme="minorEastAsia" w:hAnsi="Cambria Math"/>
                  <w:sz w:val="18"/>
                  <w:szCs w:val="18"/>
                </w:rPr>
                <m:t>=</m:t>
              </m:r>
              <m:r>
                <m:rPr>
                  <m:sty m:val="p"/>
                </m:rPr>
                <w:rPr>
                  <w:rFonts w:ascii="Cambria Math" w:hAnsi="Cambria Math"/>
                  <w:sz w:val="18"/>
                  <w:szCs w:val="18"/>
                </w:rPr>
                <m:t>1.31</m:t>
              </m:r>
              <m:r>
                <m:rPr>
                  <m:sty m:val="p"/>
                </m:rPr>
                <w:rPr>
                  <w:rFonts w:ascii="Cambria Math" w:eastAsiaTheme="minorEastAsia" w:hAnsi="Cambria Math"/>
                  <w:sz w:val="18"/>
                  <w:szCs w:val="18"/>
                </w:rPr>
                <m:t>, p</m:t>
              </m:r>
              <m:r>
                <m:rPr>
                  <m:sty m:val="p"/>
                </m:rPr>
                <w:rPr>
                  <w:rFonts w:ascii="Cambria Math" w:hAnsi="Cambria Math"/>
                  <w:sz w:val="18"/>
                  <w:szCs w:val="18"/>
                </w:rPr>
                <m:t>=0.28</m:t>
              </m:r>
            </m:oMath>
            <w:r w:rsidRPr="00ED36D4">
              <w:rPr>
                <w:iCs/>
                <w:sz w:val="18"/>
                <w:szCs w:val="18"/>
              </w:rPr>
              <w:t xml:space="preserve">, partial </w:t>
            </w:r>
            <m:oMath>
              <m:sSup>
                <m:sSupPr>
                  <m:ctrlPr>
                    <w:rPr>
                      <w:rFonts w:ascii="Cambria Math" w:eastAsiaTheme="minorEastAsia" w:hAnsi="Cambria Math"/>
                      <w:iCs/>
                      <w:sz w:val="18"/>
                      <w:szCs w:val="18"/>
                    </w:rPr>
                  </m:ctrlPr>
                </m:sSupPr>
                <m:e>
                  <m:r>
                    <m:rPr>
                      <m:sty m:val="p"/>
                    </m:rPr>
                    <w:rPr>
                      <w:rFonts w:ascii="Cambria Math" w:hAnsi="Cambria Math"/>
                      <w:color w:val="202124"/>
                      <w:sz w:val="18"/>
                      <w:szCs w:val="18"/>
                      <w:shd w:val="clear" w:color="auto" w:fill="FFFFFF"/>
                    </w:rPr>
                    <m:t>η</m:t>
                  </m:r>
                </m:e>
                <m:sup>
                  <m:r>
                    <m:rPr>
                      <m:sty m:val="p"/>
                    </m:rPr>
                    <w:rPr>
                      <w:rFonts w:ascii="Cambria Math" w:eastAsiaTheme="minorEastAsia" w:hAnsi="Cambria Math"/>
                      <w:sz w:val="18"/>
                      <w:szCs w:val="18"/>
                    </w:rPr>
                    <m:t>2</m:t>
                  </m:r>
                </m:sup>
              </m:sSup>
              <m:r>
                <m:rPr>
                  <m:sty m:val="p"/>
                </m:rPr>
                <w:rPr>
                  <w:rFonts w:ascii="Cambria Math" w:eastAsiaTheme="minorEastAsia" w:hAnsi="Cambria Math"/>
                  <w:sz w:val="18"/>
                  <w:szCs w:val="18"/>
                </w:rPr>
                <m:t>=</m:t>
              </m:r>
              <m:r>
                <m:rPr>
                  <m:sty m:val="p"/>
                </m:rPr>
                <w:rPr>
                  <w:rFonts w:ascii="Cambria Math" w:hAnsi="Cambria Math"/>
                  <w:sz w:val="18"/>
                  <w:szCs w:val="18"/>
                </w:rPr>
                <m:t>0.07</m:t>
              </m:r>
            </m:oMath>
          </w:p>
        </w:tc>
      </w:tr>
      <w:tr w:rsidR="003B73AD" w:rsidRPr="00FC6F98" w14:paraId="1A21F7F6" w14:textId="77777777" w:rsidTr="00FF7E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Borders>
              <w:bottom w:val="single" w:sz="4" w:space="0" w:color="auto"/>
            </w:tcBorders>
          </w:tcPr>
          <w:p w14:paraId="5128C56D" w14:textId="77777777" w:rsidR="003B73AD" w:rsidRPr="00ED36D4" w:rsidRDefault="003B73AD" w:rsidP="00ED36D4">
            <w:pPr>
              <w:pStyle w:val="TableTextJMET"/>
              <w:jc w:val="left"/>
              <w:rPr>
                <w:b w:val="0"/>
                <w:sz w:val="18"/>
                <w:szCs w:val="18"/>
              </w:rPr>
            </w:pPr>
            <w:r w:rsidRPr="00ED36D4">
              <w:rPr>
                <w:b w:val="0"/>
                <w:sz w:val="18"/>
                <w:szCs w:val="18"/>
              </w:rPr>
              <w:t>Δ Overall (O)*</w:t>
            </w:r>
          </w:p>
        </w:tc>
        <w:tc>
          <w:tcPr>
            <w:tcW w:w="3827" w:type="dxa"/>
            <w:tcBorders>
              <w:bottom w:val="single" w:sz="4" w:space="0" w:color="auto"/>
            </w:tcBorders>
          </w:tcPr>
          <w:p w14:paraId="242AD45F" w14:textId="05968F15" w:rsidR="003B73AD" w:rsidRPr="00ED36D4" w:rsidRDefault="003B73AD" w:rsidP="00ED36D4">
            <w:pPr>
              <w:pStyle w:val="TableTextJMET"/>
              <w:cnfStyle w:val="000000100000" w:firstRow="0" w:lastRow="0" w:firstColumn="0" w:lastColumn="0" w:oddVBand="0" w:evenVBand="0" w:oddHBand="1" w:evenHBand="0" w:firstRowFirstColumn="0" w:firstRowLastColumn="0" w:lastRowFirstColumn="0" w:lastRowLastColumn="0"/>
              <w:rPr>
                <w:iCs/>
                <w:sz w:val="18"/>
                <w:szCs w:val="18"/>
              </w:rPr>
            </w:pPr>
            <m:oMath>
              <m:r>
                <m:rPr>
                  <m:sty m:val="p"/>
                </m:rPr>
                <w:rPr>
                  <w:rFonts w:ascii="Cambria Math" w:eastAsiaTheme="minorEastAsia" w:hAnsi="Cambria Math"/>
                  <w:sz w:val="18"/>
                  <w:szCs w:val="18"/>
                </w:rPr>
                <m:t>F</m:t>
              </m:r>
              <m:d>
                <m:dPr>
                  <m:ctrlPr>
                    <w:rPr>
                      <w:rFonts w:ascii="Cambria Math" w:eastAsiaTheme="minorEastAsia" w:hAnsi="Cambria Math"/>
                      <w:iCs/>
                      <w:sz w:val="18"/>
                      <w:szCs w:val="18"/>
                    </w:rPr>
                  </m:ctrlPr>
                </m:dPr>
                <m:e>
                  <m:r>
                    <m:rPr>
                      <m:sty m:val="p"/>
                    </m:rPr>
                    <w:rPr>
                      <w:rFonts w:ascii="Cambria Math" w:eastAsiaTheme="minorEastAsia" w:hAnsi="Cambria Math"/>
                      <w:sz w:val="18"/>
                      <w:szCs w:val="18"/>
                    </w:rPr>
                    <m:t>2,34</m:t>
                  </m:r>
                </m:e>
              </m:d>
              <m:r>
                <m:rPr>
                  <m:sty m:val="p"/>
                </m:rPr>
                <w:rPr>
                  <w:rFonts w:ascii="Cambria Math" w:eastAsiaTheme="minorEastAsia" w:hAnsi="Cambria Math"/>
                  <w:sz w:val="18"/>
                  <w:szCs w:val="18"/>
                </w:rPr>
                <m:t>=3.80, p&lt;</m:t>
              </m:r>
              <m:r>
                <m:rPr>
                  <m:sty m:val="p"/>
                </m:rPr>
                <w:rPr>
                  <w:rFonts w:ascii="Cambria Math" w:hAnsi="Cambria Math"/>
                  <w:sz w:val="18"/>
                  <w:szCs w:val="18"/>
                </w:rPr>
                <m:t>0.05</m:t>
              </m:r>
            </m:oMath>
            <w:r w:rsidRPr="00ED36D4">
              <w:rPr>
                <w:iCs/>
                <w:sz w:val="18"/>
                <w:szCs w:val="18"/>
              </w:rPr>
              <w:t xml:space="preserve">, partial </w:t>
            </w:r>
            <m:oMath>
              <m:sSup>
                <m:sSupPr>
                  <m:ctrlPr>
                    <w:rPr>
                      <w:rFonts w:ascii="Cambria Math" w:eastAsiaTheme="minorEastAsia" w:hAnsi="Cambria Math"/>
                      <w:iCs/>
                      <w:sz w:val="18"/>
                      <w:szCs w:val="18"/>
                    </w:rPr>
                  </m:ctrlPr>
                </m:sSupPr>
                <m:e>
                  <m:r>
                    <m:rPr>
                      <m:sty m:val="p"/>
                    </m:rPr>
                    <w:rPr>
                      <w:rFonts w:ascii="Cambria Math" w:hAnsi="Cambria Math"/>
                      <w:color w:val="202124"/>
                      <w:sz w:val="18"/>
                      <w:szCs w:val="18"/>
                      <w:shd w:val="clear" w:color="auto" w:fill="FFFFFF"/>
                    </w:rPr>
                    <m:t>η</m:t>
                  </m:r>
                </m:e>
                <m:sup>
                  <m:r>
                    <m:rPr>
                      <m:sty m:val="p"/>
                    </m:rPr>
                    <w:rPr>
                      <w:rFonts w:ascii="Cambria Math" w:eastAsiaTheme="minorEastAsia" w:hAnsi="Cambria Math"/>
                      <w:sz w:val="18"/>
                      <w:szCs w:val="18"/>
                    </w:rPr>
                    <m:t>2</m:t>
                  </m:r>
                </m:sup>
              </m:sSup>
              <m:r>
                <m:rPr>
                  <m:sty m:val="p"/>
                </m:rPr>
                <w:rPr>
                  <w:rFonts w:ascii="Cambria Math" w:eastAsiaTheme="minorEastAsia" w:hAnsi="Cambria Math"/>
                  <w:sz w:val="18"/>
                  <w:szCs w:val="18"/>
                </w:rPr>
                <m:t>=</m:t>
              </m:r>
              <m:r>
                <m:rPr>
                  <m:sty m:val="p"/>
                </m:rPr>
                <w:rPr>
                  <w:rFonts w:ascii="Cambria Math" w:hAnsi="Cambria Math"/>
                  <w:sz w:val="18"/>
                  <w:szCs w:val="18"/>
                </w:rPr>
                <m:t>0</m:t>
              </m:r>
              <m:r>
                <m:rPr>
                  <m:sty m:val="p"/>
                </m:rPr>
                <w:rPr>
                  <w:rFonts w:ascii="Cambria Math" w:eastAsiaTheme="minorEastAsia" w:hAnsi="Cambria Math"/>
                  <w:sz w:val="18"/>
                  <w:szCs w:val="18"/>
                </w:rPr>
                <m:t>.18</m:t>
              </m:r>
            </m:oMath>
          </w:p>
        </w:tc>
      </w:tr>
      <w:tr w:rsidR="003B73AD" w:rsidRPr="00FC6F98" w14:paraId="3AF5D3B9" w14:textId="77777777" w:rsidTr="00FF7E18">
        <w:trPr>
          <w:jc w:val="center"/>
        </w:trPr>
        <w:tc>
          <w:tcPr>
            <w:cnfStyle w:val="001000000000" w:firstRow="0" w:lastRow="0" w:firstColumn="1" w:lastColumn="0" w:oddVBand="0" w:evenVBand="0" w:oddHBand="0" w:evenHBand="0" w:firstRowFirstColumn="0" w:firstRowLastColumn="0" w:lastRowFirstColumn="0" w:lastRowLastColumn="0"/>
            <w:tcW w:w="5954" w:type="dxa"/>
            <w:gridSpan w:val="2"/>
            <w:tcBorders>
              <w:top w:val="single" w:sz="4" w:space="0" w:color="auto"/>
              <w:bottom w:val="nil"/>
            </w:tcBorders>
          </w:tcPr>
          <w:p w14:paraId="24325BBB" w14:textId="77777777" w:rsidR="003B73AD" w:rsidRPr="00ED36D4" w:rsidRDefault="003B73AD" w:rsidP="00ED36D4">
            <w:pPr>
              <w:pStyle w:val="TableTextJMET"/>
              <w:jc w:val="left"/>
              <w:rPr>
                <w:b w:val="0"/>
                <w:i/>
                <w:iCs/>
                <w:sz w:val="18"/>
                <w:szCs w:val="18"/>
              </w:rPr>
            </w:pPr>
            <w:r w:rsidRPr="00ED36D4">
              <w:rPr>
                <w:b w:val="0"/>
                <w:i/>
                <w:iCs/>
                <w:sz w:val="18"/>
                <w:szCs w:val="18"/>
              </w:rPr>
              <w:t>*Indicates statistically significant difference, p&lt;0.05</w:t>
            </w:r>
          </w:p>
        </w:tc>
      </w:tr>
      <w:bookmarkEnd w:id="19"/>
    </w:tbl>
    <w:p w14:paraId="6FCC6A04" w14:textId="39C8C3C0" w:rsidR="003B73AD" w:rsidRPr="00FC6F98" w:rsidRDefault="003B73AD" w:rsidP="00ED36D4">
      <w:pPr>
        <w:pStyle w:val="Body"/>
        <w:ind w:left="0" w:right="0"/>
        <w:rPr>
          <w:lang w:val="en-GB"/>
        </w:rPr>
      </w:pPr>
    </w:p>
    <w:p w14:paraId="621CC6E5" w14:textId="4AA49BDA" w:rsidR="00B1765D" w:rsidRPr="00FC6F98" w:rsidRDefault="00B1765D" w:rsidP="00ED36D4">
      <w:pPr>
        <w:pStyle w:val="Body"/>
        <w:spacing w:line="240" w:lineRule="auto"/>
        <w:ind w:left="0" w:right="0"/>
        <w:rPr>
          <w:lang w:val="en-GB"/>
        </w:rPr>
      </w:pPr>
      <w:bookmarkStart w:id="20" w:name="_Hlk216874609"/>
      <w:r w:rsidRPr="00FC6F98">
        <w:rPr>
          <w:lang w:val="en-GB"/>
        </w:rPr>
        <w:t>In the overall (ΔO) construct, the data contains no outliers, as assessed by inspecting a boxplot for values greater than 1.5 box lengths from the edge of the box. The results were also normally distributed, as assessed by Shapiro-Wilk’s test (p &gt; 0.05). The mean MSAQ was found to be decreased from CC (mean = 19.52, SD = 14.34) to VC (mean = 11.50, SD = 8.62) to AC (mean = 10.84, SD = 10.43), in that order. In addition, Mauchly’s test of sphericity indicated that the assumption of sphericity had not been violated, X^2 (</w:t>
      </w:r>
      <w:r w:rsidR="00ED36D4" w:rsidRPr="00FC6F98">
        <w:rPr>
          <w:lang w:val="en-GB"/>
        </w:rPr>
        <w:t>2) =</w:t>
      </w:r>
      <w:r w:rsidRPr="00FC6F98">
        <w:rPr>
          <w:lang w:val="en-GB"/>
        </w:rPr>
        <w:t>2.</w:t>
      </w:r>
      <w:r w:rsidR="00ED36D4" w:rsidRPr="00FC6F98">
        <w:rPr>
          <w:lang w:val="en-GB"/>
        </w:rPr>
        <w:t>48, p</w:t>
      </w:r>
      <w:r w:rsidRPr="00FC6F98">
        <w:rPr>
          <w:lang w:val="en-GB"/>
        </w:rPr>
        <w:t xml:space="preserve">=0.29. The ΔO of the MSAQ was statistically significantly different at different conditions during the experiment sessions; </w:t>
      </w:r>
      <w:r w:rsidR="00ED36D4" w:rsidRPr="00FC6F98">
        <w:rPr>
          <w:lang w:val="en-GB"/>
        </w:rPr>
        <w:t>F (</w:t>
      </w:r>
      <w:r w:rsidRPr="00FC6F98">
        <w:rPr>
          <w:lang w:val="en-GB"/>
        </w:rPr>
        <w:t>2,</w:t>
      </w:r>
      <w:r w:rsidR="00ED36D4" w:rsidRPr="00FC6F98">
        <w:rPr>
          <w:lang w:val="en-GB"/>
        </w:rPr>
        <w:t>34) =</w:t>
      </w:r>
      <w:r w:rsidRPr="00FC6F98">
        <w:rPr>
          <w:lang w:val="en-GB"/>
        </w:rPr>
        <w:t>3.</w:t>
      </w:r>
      <w:r w:rsidR="00ED36D4" w:rsidRPr="00FC6F98">
        <w:rPr>
          <w:lang w:val="en-GB"/>
        </w:rPr>
        <w:t>80, p</w:t>
      </w:r>
      <w:r w:rsidRPr="00FC6F98">
        <w:rPr>
          <w:lang w:val="en-GB"/>
        </w:rPr>
        <w:t xml:space="preserve">&lt;0.05, partial η^2=0.18. </w:t>
      </w:r>
      <w:r w:rsidRPr="00FC6F98">
        <w:rPr>
          <w:lang w:val="en-GB"/>
        </w:rPr>
        <w:fldChar w:fldCharType="begin"/>
      </w:r>
      <w:r w:rsidRPr="00FC6F98">
        <w:rPr>
          <w:lang w:val="en-GB"/>
        </w:rPr>
        <w:instrText xml:space="preserve"> REF _Ref216948709 \h </w:instrText>
      </w:r>
      <w:r w:rsidR="00FC6F98">
        <w:rPr>
          <w:lang w:val="en-GB"/>
        </w:rPr>
        <w:instrText xml:space="preserve"> \* MERGEFORMAT </w:instrText>
      </w:r>
      <w:r w:rsidRPr="00FC6F98">
        <w:rPr>
          <w:lang w:val="en-GB"/>
        </w:rPr>
      </w:r>
      <w:r w:rsidRPr="00FC6F98">
        <w:rPr>
          <w:lang w:val="en-GB"/>
        </w:rPr>
        <w:fldChar w:fldCharType="separate"/>
      </w:r>
      <w:r w:rsidRPr="00FC6F98">
        <w:t xml:space="preserve">Figure </w:t>
      </w:r>
      <w:r w:rsidRPr="00FC6F98">
        <w:rPr>
          <w:noProof/>
        </w:rPr>
        <w:t>9</w:t>
      </w:r>
      <w:r w:rsidRPr="00FC6F98">
        <w:rPr>
          <w:lang w:val="en-GB"/>
        </w:rPr>
        <w:fldChar w:fldCharType="end"/>
      </w:r>
      <w:r w:rsidRPr="00FC6F98">
        <w:rPr>
          <w:lang w:val="en-GB"/>
        </w:rPr>
        <w:t xml:space="preserve"> illustrates the decrease in MSAQ mean across the three (3) conditions.</w:t>
      </w:r>
    </w:p>
    <w:p w14:paraId="796D552B" w14:textId="77777777" w:rsidR="00B1765D" w:rsidRPr="00FC6F98" w:rsidRDefault="00B1765D" w:rsidP="00ED36D4">
      <w:pPr>
        <w:pStyle w:val="Body"/>
        <w:spacing w:line="240" w:lineRule="auto"/>
        <w:ind w:left="0" w:right="0"/>
        <w:rPr>
          <w:lang w:val="en-GB"/>
        </w:rPr>
      </w:pPr>
    </w:p>
    <w:p w14:paraId="4220B4BB" w14:textId="77777777" w:rsidR="00B1765D" w:rsidRPr="00FC6F98" w:rsidRDefault="00B1765D" w:rsidP="00ED36D4">
      <w:pPr>
        <w:pStyle w:val="Body"/>
        <w:keepNext/>
        <w:spacing w:line="240" w:lineRule="auto"/>
        <w:ind w:left="0" w:right="0"/>
        <w:jc w:val="center"/>
      </w:pPr>
      <w:r w:rsidRPr="00FC6F98">
        <w:rPr>
          <w:noProof/>
          <w:lang w:val="en-GB" w:eastAsia="ms-MY"/>
        </w:rPr>
        <w:drawing>
          <wp:inline distT="0" distB="0" distL="0" distR="0" wp14:anchorId="7B46ACF2" wp14:editId="6165ABA9">
            <wp:extent cx="4300249" cy="2514600"/>
            <wp:effectExtent l="0" t="0" r="5080" b="0"/>
            <wp:docPr id="1934084042" name="Picture 1" descr="A picture containing diagram, line, technical drawing,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084042" name="Picture 1" descr="A picture containing diagram, line, technical drawing, parallel&#10;&#10;Description automatically generated"/>
                    <pic:cNvPicPr/>
                  </pic:nvPicPr>
                  <pic:blipFill rotWithShape="1">
                    <a:blip r:embed="rId20"/>
                    <a:srcRect b="5514"/>
                    <a:stretch/>
                  </pic:blipFill>
                  <pic:spPr bwMode="auto">
                    <a:xfrm>
                      <a:off x="0" y="0"/>
                      <a:ext cx="4342013" cy="2539022"/>
                    </a:xfrm>
                    <a:prstGeom prst="rect">
                      <a:avLst/>
                    </a:prstGeom>
                    <a:ln>
                      <a:noFill/>
                    </a:ln>
                    <a:extLst>
                      <a:ext uri="{53640926-AAD7-44D8-BBD7-CCE9431645EC}">
                        <a14:shadowObscured xmlns:a14="http://schemas.microsoft.com/office/drawing/2010/main"/>
                      </a:ext>
                    </a:extLst>
                  </pic:spPr>
                </pic:pic>
              </a:graphicData>
            </a:graphic>
          </wp:inline>
        </w:drawing>
      </w:r>
    </w:p>
    <w:p w14:paraId="198A8962" w14:textId="25423825" w:rsidR="00B1765D" w:rsidRPr="00ED36D4" w:rsidRDefault="00B1765D" w:rsidP="00ED36D4">
      <w:pPr>
        <w:pStyle w:val="CaptionJMET"/>
        <w:ind w:left="0" w:right="0"/>
        <w:rPr>
          <w:sz w:val="20"/>
          <w:lang w:val="en-GB"/>
        </w:rPr>
      </w:pPr>
      <w:bookmarkStart w:id="21" w:name="_Ref216948709"/>
      <w:r w:rsidRPr="00ED36D4">
        <w:rPr>
          <w:sz w:val="20"/>
        </w:rPr>
        <w:t xml:space="preserve">Figure </w:t>
      </w:r>
      <w:r w:rsidRPr="00ED36D4">
        <w:rPr>
          <w:sz w:val="20"/>
        </w:rPr>
        <w:fldChar w:fldCharType="begin"/>
      </w:r>
      <w:r w:rsidRPr="00ED36D4">
        <w:rPr>
          <w:sz w:val="20"/>
        </w:rPr>
        <w:instrText xml:space="preserve"> SEQ Figure \* ARABIC </w:instrText>
      </w:r>
      <w:r w:rsidRPr="00ED36D4">
        <w:rPr>
          <w:sz w:val="20"/>
        </w:rPr>
        <w:fldChar w:fldCharType="separate"/>
      </w:r>
      <w:r w:rsidR="00CD3BB8" w:rsidRPr="00ED36D4">
        <w:rPr>
          <w:noProof/>
          <w:sz w:val="20"/>
        </w:rPr>
        <w:t>9</w:t>
      </w:r>
      <w:r w:rsidRPr="00ED36D4">
        <w:rPr>
          <w:sz w:val="20"/>
        </w:rPr>
        <w:fldChar w:fldCharType="end"/>
      </w:r>
      <w:bookmarkEnd w:id="21"/>
      <w:r w:rsidRPr="00ED36D4">
        <w:rPr>
          <w:sz w:val="20"/>
        </w:rPr>
        <w:t>:</w:t>
      </w:r>
      <w:bookmarkStart w:id="22" w:name="_Hlk216874702"/>
      <w:r w:rsidRPr="00ED36D4">
        <w:rPr>
          <w:sz w:val="20"/>
          <w:lang w:val="en-GB"/>
        </w:rPr>
        <w:t xml:space="preserve"> Overall MSAQ score mean of Control Condition, Visual Condition, and Audio Condition</w:t>
      </w:r>
      <w:bookmarkEnd w:id="22"/>
    </w:p>
    <w:bookmarkEnd w:id="20"/>
    <w:p w14:paraId="660A6C8C" w14:textId="22E4204F" w:rsidR="00B1765D" w:rsidRPr="00FC6F98" w:rsidRDefault="00B1765D" w:rsidP="00ED36D4">
      <w:pPr>
        <w:pStyle w:val="Body"/>
        <w:ind w:left="0" w:right="0"/>
        <w:rPr>
          <w:lang w:val="en-GB"/>
        </w:rPr>
      </w:pPr>
    </w:p>
    <w:p w14:paraId="0EFB09F7" w14:textId="0D2F5DE1" w:rsidR="00B1765D" w:rsidRPr="00FC6F98" w:rsidRDefault="00B1765D" w:rsidP="00ED36D4">
      <w:pPr>
        <w:pStyle w:val="Body"/>
        <w:ind w:left="0" w:right="0"/>
        <w:rPr>
          <w:lang w:val="en-GB"/>
        </w:rPr>
      </w:pPr>
      <w:bookmarkStart w:id="23" w:name="_Hlk216874818"/>
      <w:r w:rsidRPr="00FC6F98">
        <w:rPr>
          <w:lang w:val="en-GB"/>
        </w:rPr>
        <w:t xml:space="preserve">The motion sickness assessment, measured through the MSAQ, shows a statistically significant difference between conditions when analysed using one-way repeated measures ANOVA, especially in the overall construct (see </w:t>
      </w:r>
      <w:r w:rsidRPr="00FC6F98">
        <w:rPr>
          <w:lang w:val="en-GB"/>
        </w:rPr>
        <w:fldChar w:fldCharType="begin"/>
      </w:r>
      <w:r w:rsidRPr="00FC6F98">
        <w:rPr>
          <w:lang w:val="en-GB"/>
        </w:rPr>
        <w:instrText xml:space="preserve"> REF _Ref216948440 \h </w:instrText>
      </w:r>
      <w:r w:rsidR="00FC6F98">
        <w:rPr>
          <w:lang w:val="en-GB"/>
        </w:rPr>
        <w:instrText xml:space="preserve"> \* MERGEFORMAT </w:instrText>
      </w:r>
      <w:r w:rsidRPr="00FC6F98">
        <w:rPr>
          <w:lang w:val="en-GB"/>
        </w:rPr>
      </w:r>
      <w:r w:rsidRPr="00FC6F98">
        <w:rPr>
          <w:lang w:val="en-GB"/>
        </w:rPr>
        <w:fldChar w:fldCharType="separate"/>
      </w:r>
      <w:r w:rsidRPr="00FC6F98">
        <w:t xml:space="preserve">Table </w:t>
      </w:r>
      <w:r w:rsidRPr="00FC6F98">
        <w:rPr>
          <w:noProof/>
        </w:rPr>
        <w:t>3</w:t>
      </w:r>
      <w:r w:rsidRPr="00FC6F98">
        <w:rPr>
          <w:lang w:val="en-GB"/>
        </w:rPr>
        <w:fldChar w:fldCharType="end"/>
      </w:r>
      <w:r w:rsidRPr="00FC6F98">
        <w:rPr>
          <w:lang w:val="en-GB"/>
        </w:rPr>
        <w:t xml:space="preserve">). All the symptoms, in addition to the peripheral and sopite symptoms, exhibit a statistically significant difference in gastrointestinal- and central-related symptoms between each condition. This marked decrease in those constructs indicates that the prototypes can reduce stomach sickness, queasiness (which are gastrointestinal symptoms), and light-headedness and dizziness (which are central-related symptoms). As shown in the average overall measure of MSAQ decreased from 18.75 (Control Condition, CC) to 11.50 (Visual Condition, VC) and 10.84 (Audio Condition, AC), along with other constructs, significantly. These score reductions indicate that both prototypes mitigate most of the motion sickness symptoms found during reading in the driven autonomous vehicle. Moreover, MSAQ scores aligned </w:t>
      </w:r>
      <w:r w:rsidRPr="00FC6F98">
        <w:rPr>
          <w:lang w:val="en-GB"/>
        </w:rPr>
        <w:lastRenderedPageBreak/>
        <w:t xml:space="preserve">well with previous studies of the prevention of motion sickness by prototypes from audio modality [18], [24], [25], and visual modality </w:t>
      </w:r>
      <w:sdt>
        <w:sdtPr>
          <w:rPr>
            <w:color w:val="000000"/>
            <w:lang w:val="en-GB"/>
          </w:rPr>
          <w:tag w:val="MENDELEY_CITATION_v3_eyJjaXRhdGlvbklEIjoiTUVOREVMRVlfQ0lUQVRJT05fODNhZWFjYWItYmFjOS00NDgxLTg5NDYtMzg4ZmIxMWM4MmM3IiwicHJvcGVydGllcyI6eyJub3RlSW5kZXgiOjB9LCJpc0VkaXRlZCI6ZmFsc2UsIm1hbnVhbE92ZXJyaWRlIjp7ImlzTWFudWFsbHlPdmVycmlkZGVuIjpmYWxzZSwiY2l0ZXByb2NUZXh0IjoiWzE4XSwgWzI0XSwgWzI1XSIsIm1hbnVhbE92ZXJyaWRlVGV4dCI6IiJ9LCJjaXRhdGlvbkl0ZW1zIjpbeyJpZCI6IjQwNjcwMTljLTg2MWUtMzIwMC04MGVjLWMzNGRjZDVjZWViMSIsIml0ZW1EYXRhIjp7InR5cGUiOiJhcnRpY2xlLWpvdXJuYWwiLCJpZCI6IjQwNjcwMTljLTg2MWUtMzIwMC04MGVjLWMzNGRjZDVjZWViMSIsInRpdGxlIjoiS25vd2luZyB3aGF0J3MgY29taW5nOiBBbnRpY2lwYXRvcnkgYXVkaW8gY3VlcyBjYW4gbWl0aWdhdGUgbW90aW9uIHNpY2tuZXNzIiwiYXV0aG9yIjpbeyJmYW1pbHkiOiJLdWlwZXIiLCJnaXZlbiI6Ik91cmVuIFguIiwicGFyc2UtbmFtZXMiOmZhbHNlLCJkcm9wcGluZy1wYXJ0aWNsZSI6IiIsIm5vbi1kcm9wcGluZy1wYXJ0aWNsZSI6IiJ9LHsiZmFtaWx5IjoiQm9zIiwiZ2l2ZW4iOiJKZWx0ZSBFLiIsInBhcnNlLW5hbWVzIjpmYWxzZSwiZHJvcHBpbmctcGFydGljbGUiOiIiLCJub24tZHJvcHBpbmctcGFydGljbGUiOiIifSx7ImZhbWlseSI6IkRpZWxzIiwiZ2l2ZW4iOiJDeXJpZWwiLCJwYXJzZS1uYW1lcyI6ZmFsc2UsImRyb3BwaW5nLXBhcnRpY2xlIjoiIiwibm9uLWRyb3BwaW5nLXBhcnRpY2xlIjoiIn0seyJmYW1pbHkiOiJTY2htaWR0IiwiZ2l2ZW4iOiJFaWtlIEEuIiwicGFyc2UtbmFtZXMiOmZhbHNlLCJkcm9wcGluZy1wYXJ0aWNsZSI6IiIsIm5vbi1kcm9wcGluZy1wYXJ0aWNsZSI6IiJ9XSwiY29udGFpbmVyLXRpdGxlIjoiQXBwbGllZCBFcmdvbm9taWNzIiwiY29udGFpbmVyLXRpdGxlLXNob3J0IjoiQXBwbCBFcmdvbiIsIkRPSSI6IjEwLjEwMTYvai5hcGVyZ28uMjAyMC4xMDMwNjgiLCJJU1NOIjoiMDAwMzY4NzAiLCJpc3N1ZWQiOnsiZGF0ZS1wYXJ0cyI6W1syMDIwLDVdXX0sInBhZ2UiOiIxMDMwNjgiLCJ2b2x1bWUiOiI4NSJ9LCJpc1RlbXBvcmFyeSI6ZmFsc2V9LHsiaWQiOiJkYjY2YTNhZS04MTY0LTMxOWEtOWRkZi04M2NlMzcyZmRhMzUiLCJpdGVtRGF0YSI6eyJ0eXBlIjoicGFwZXItY29uZmVyZW5jZSIsImlkIjoiZGI2NmEzYWUtODE2NC0zMTlhLTlkZGYtODNjZTM3MmZkYTM1IiwidGl0bGUiOiJBdWRpdG9yeSBEaXNwbGF5cyBmb3IgQXV0b21hdGVkIERyaXZpbmcg4oCUIENoYWxsZW5nZXMgYW5kIE9wcG9ydHVuaXRpZXMiLCJhdXRob3IiOlt7ImZhbWlseSI6IkxhcnNzb24iLCJnaXZlbiI6IlBvbnR1cyIsInBhcnNlLW5hbWVzIjpmYWxzZSwiZHJvcHBpbmctcGFydGljbGUiOiIiLCJub24tZHJvcHBpbmctcGFydGljbGUiOiIifSx7ImZhbWlseSI6Ik1hY3VsZXdpY3oiLCJnaXZlbiI6Ikp1c3R5bmEiLCJwYXJzZS1uYW1lcyI6ZmFsc2UsImRyb3BwaW5nLXBhcnRpY2xlIjoiIiwibm9uLWRyb3BwaW5nLXBhcnRpY2xlIjoiIn0seyJmYW1pbHkiOiJGYWdlcmxvzIhubiIsImdpdmVuIjoiSm9oYW4iLCJwYXJzZS1uYW1lcyI6ZmFsc2UsImRyb3BwaW5nLXBhcnRpY2xlIjoiIiwibm9uLWRyb3BwaW5nLXBhcnRpY2xlIjoiIn0seyJmYW1pbHkiOiJMYWNobWFubiIsImdpdmVuIjoiTWF4IiwicGFyc2UtbmFtZXMiOmZhbHNlLCJkcm9wcGluZy1wYXJ0aWNsZSI6IiIsIm5vbi1kcm9wcGluZy1wYXJ0aWNsZSI6IiJ9XSwiY29udGFpbmVyLXRpdGxlIjoiUHJvY2VlZGluZ3Mgb2YgdGhlIDI1dGggSW50ZXJuYXRpb25hbCBDb25mZXJlbmNlIG9uIEF1ZGl0b3J5IERpc3BsYXkgKElDQUQgMjAxOSkiLCJET0kiOiIxMC4yMTc4NS9pY2FkMjAxOS4wMzgiLCJJU0JOIjoiMC05NjcwOTA0LTYtNiIsImlzc3VlZCI6eyJkYXRlLXBhcnRzIjpbWzIwMTksNl1dfSwicHVibGlzaGVyLXBsYWNlIjoiTmV3Y2FzdGxlIHVwb24gVHluZSwgVW5pdGVkIEtpbmdkb20iLCJwYWdlIjoiMjk5LTMwNSIsInB1Ymxpc2hlciI6IkRlcGFydG1lbnQgb2YgQ29tcHV0ZXIgYW5kIEluZm9ybWF0aW9uIFNjaWVuY2VzLCBOb3J0aHVtYnJpYSBVbml2ZXJzaXR5IiwiY29udGFpbmVyLXRpdGxlLXNob3J0IjoiIn0sImlzVGVtcG9yYXJ5IjpmYWxzZX0seyJpZCI6ImQzNThmZGZjLWRkMGEtMzE1ZC1hM2RhLTJhNTU3MzE0NzZkNSIsIml0ZW1EYXRhIjp7InR5cGUiOiJhcnRpY2xlLWpvdXJuYWwiLCJpZCI6ImQzNThmZGZjLWRkMGEtMzE1ZC1hM2RhLTJhNTU3MzE0NzZkNSIsInRpdGxlIjoiSW50dWl0aXZlIGFuZCBzdWJ0bGUgbW90aW9uLWFudGljaXBhdG9yeSBhdWRpdG9yeSBjdWVzIHJlZHVjZSBtb3Rpb24gc2lja25lc3MgaW4gc2VsZi1kcml2aW5nIGNhcnMiLCJhdXRob3IiOlt7ImZhbWlseSI6Ik1hY3VsZXdpY3oiLCJnaXZlbiI6Ikp1c3R5bmEiLCJwYXJzZS1uYW1lcyI6ZmFsc2UsImRyb3BwaW5nLXBhcnRpY2xlIjoiIiwibm9uLWRyb3BwaW5nLXBhcnRpY2xlIjoiIn0seyJmYW1pbHkiOiJMYXJzc29uIiwiZ2l2ZW4iOiJQb250dXMiLCJwYXJzZS1uYW1lcyI6ZmFsc2UsImRyb3BwaW5nLXBhcnRpY2xlIjoiIiwibm9uLWRyb3BwaW5nLXBhcnRpY2xlIjoiIn0seyJmYW1pbHkiOiJGYWdlcmzDtm5uIiwiZ2l2ZW4iOiJKb2hhbiIsInBhcnNlLW5hbWVzIjpmYWxzZSwiZHJvcHBpbmctcGFydGljbGUiOiIiLCJub24tZHJvcHBpbmctcGFydGljbGUiOiIifV0sImNvbnRhaW5lci10aXRsZSI6IkludGVybmF0aW9uYWwgSm91cm5hbCBvZiBIdW1hbiBGYWN0b3JzIGFuZCBFcmdvbm9taWNzIiwiY29udGFpbmVyLXRpdGxlLXNob3J0IjoiSW50IEogSHVtIEZhY3RvcnMgRXJnb24iLCJET0kiOiIxMC4xNTA0L0lKSEZFLjIwMjEuMTE5MDUzIiwiSVNTTiI6IjIwNDUtNzgwNCIsImlzc3VlZCI6eyJkYXRlLXBhcnRzIjpbWzIwMjFdXX0sInBhZ2UiOiIzNzAiLCJpc3N1ZSI6IjQiLCJ2b2x1bWUiOiI4In0sImlzVGVtcG9yYXJ5IjpmYWxzZX1dfQ=="/>
          <w:id w:val="-1732070468"/>
          <w:placeholder>
            <w:docPart w:val="1BB7F9F153B640FFB5BB640D194B26A8"/>
          </w:placeholder>
        </w:sdtPr>
        <w:sdtEndPr/>
        <w:sdtContent>
          <w:r w:rsidR="00FC0AAA" w:rsidRPr="00FC6F98">
            <w:rPr>
              <w:color w:val="000000"/>
              <w:lang w:val="en-GB"/>
            </w:rPr>
            <w:t>[18], [24], [25]</w:t>
          </w:r>
        </w:sdtContent>
      </w:sdt>
      <w:r w:rsidRPr="00FC6F98">
        <w:rPr>
          <w:lang w:val="en-GB"/>
        </w:rPr>
        <w:t xml:space="preserve"> and visual modality </w:t>
      </w:r>
      <w:sdt>
        <w:sdtPr>
          <w:rPr>
            <w:color w:val="000000"/>
            <w:lang w:val="en-GB"/>
          </w:rPr>
          <w:tag w:val="MENDELEY_CITATION_v3_eyJjaXRhdGlvbklEIjoiTUVOREVMRVlfQ0lUQVRJT05fOTg0ZGUxOTEtZDFkMS00NjNiLWExMGMtMDIyODNhODVjMzgwIiwicHJvcGVydGllcyI6eyJub3RlSW5kZXgiOjB9LCJpc0VkaXRlZCI6ZmFsc2UsIm1hbnVhbE92ZXJyaWRlIjp7ImlzTWFudWFsbHlPdmVycmlkZGVuIjp0cnVlLCJjaXRlcHJvY1RleHQiOiJbMjJdLCBbMzddLCBbMzhdLCBbMzldLCBbNDBdIiwibWFudWFsT3ZlcnJpZGVUZXh0IjoiWzIyXSwgWzM3XSwgWzM4XSwgWzM5XSwgWzQwXS4ifSwiY2l0YXRpb25JdGVtcyI6W3siaWQiOiIzMzJhNzlhYy0zMzY4LTM2ODQtOGRkMy0xZmM1NzVmZmFiYTAiLCJpdGVtRGF0YSI6eyJ0eXBlIjoicGFwZXItY29uZmVyZW5jZSIsImlkIjoiMzMyYTc5YWMtMzM2OC0zNjg0LThkZDMtMWZjNTc1ZmZhYmEwIiwidGl0bGUiOiJNb3Rpb25SZWFkZXIiLCJhdXRob3IiOlt7ImZhbWlseSI6IkhhbmF1IiwiZ2l2ZW4iOiJFdmFuIiwicGFyc2UtbmFtZXMiOmZhbHNlLCJkcm9wcGluZy1wYXJ0aWNsZSI6IiIsIm5vbi1kcm9wcGluZy1wYXJ0aWNsZSI6IiJ9LHsiZmFtaWx5IjoiUG9wZXNjdSIsImdpdmVuIjoiVm9pY3UiLCJwYXJzZS1uYW1lcyI6ZmFsc2UsImRyb3BwaW5nLXBhcnRpY2xlIjoiIiwibm9uLWRyb3BwaW5nLXBhcnRpY2xlIjoiIn1dLCJjb250YWluZXItdGl0bGUiOiJQcm9jZWVkaW5ncyBvZiB0aGUgOXRoIEludGVybmF0aW9uYWwgQ29uZmVyZW5jZSBvbiBBdXRvbW90aXZlIFVzZXIgSW50ZXJmYWNlcyBhbmQgSW50ZXJhY3RpdmUgVmVoaWN1bGFyIEFwcGxpY2F0aW9ucyBBZGp1bmN0IC0gQXV0b21vdGl2ZVVJICcxNyIsIkRPSSI6IjEwLjExNDUvMzEzMTcyNi4zMTMxNzQxIiwiSVNCTiI6Ijk3ODE0NTAzNTE1MTUiLCJpc3N1ZWQiOnsiZGF0ZS1wYXJ0cyI6W1syMDE3XV19LCJwdWJsaXNoZXItcGxhY2UiOiJOZXcgWW9yaywgVVNBIiwicGFnZSI6IjcyLTc2IiwicHVibGlzaGVyIjoiQUNNIFByZXNzIiwiY29udGFpbmVyLXRpdGxlLXNob3J0IjoiIn0sImlzVGVtcG9yYXJ5IjpmYWxzZX0seyJpZCI6Ijc5ZGJhNzVhLThkOGQtMzY2NS05NzZkLTgwYWZjMGZjZjU1OCIsIml0ZW1EYXRhIjp7InR5cGUiOiJjaGFwdGVyIiwiaWQiOiI3OWRiYTc1YS04ZDhkLTM2NjUtOTc2ZC04MGFmYzBmY2Y1NTgiLCJ0aXRsZSI6IkJ1YmJsZSBNYXJnaW46IE1vdGlvbiBTaWNrbmVzcyBQcmV2ZW50aW9uIFdoaWxlIFJlYWRpbmcgb24gU21hcnRwaG9uZXMgaW4gVmVoaWNsZXMiLCJhdXRob3IiOlt7ImZhbWlseSI6Ik1lc2NodHNjaGVyamFrb3YiLCJnaXZlbiI6IkFsZXhhbmRlciIsInBhcnNlLW5hbWVzIjpmYWxzZSwiZHJvcHBpbmctcGFydGljbGUiOiIiLCJub24tZHJvcHBpbmctcGFydGljbGUiOiIifSx7ImZhbWlseSI6IlN0cnVtZWdnZXIiLCJnaXZlbiI6IlNlYmFzdGlhbiIsInBhcnNlLW5hbWVzIjpmYWxzZSwiZHJvcHBpbmctcGFydGljbGUiOiIiLCJub24tZHJvcHBpbmctcGFydGljbGUiOiIifSx7ImZhbWlseSI6IlRyw7ZzdGVyZXIiLCJnaXZlbiI6IlNhbmRyYSIsInBhcnNlLW5hbWVzIjpmYWxzZSwiZHJvcHBpbmctcGFydGljbGUiOiIiLCJub24tZHJvcHBpbmctcGFydGljbGUiOiIifV0sIkRPSSI6IjEwLjEwMDcvOTc4LTMtMDMwLTI5Mzg0LTBfMzkiLCJpc3N1ZWQiOnsiZGF0ZS1wYXJ0cyI6W1syMDE5XV19LCJwYWdlIjoiNjYwLTY3NyIsImNvbnRhaW5lci10aXRsZS1zaG9ydCI6IiJ9LCJpc1RlbXBvcmFyeSI6ZmFsc2V9LHsiaWQiOiI0Y2ExYzM3Ny0yNDYyLTMxMzQtOWI2OS1mMzFhNDIwZWI2ZDMiLCJpdGVtRGF0YSI6eyJ0eXBlIjoicGFwZXItY29uZmVyZW5jZSIsImlkIjoiNGNhMWMzNzctMjQ2Mi0zMTM0LTliNjktZjMxYTQyMGViNmQzIiwidGl0bGUiOiJNb3Rpb24gU2lja25lc3MgUHJldmVudGlvbiBTeXN0ZW0gKE1TUFMpIiwiYXV0aG9yIjpbeyJmYW1pbHkiOiJNaWtzY2giLCJnaXZlbiI6Ik1hcmt1cyIsInBhcnNlLW5hbWVzIjpmYWxzZSwiZHJvcHBpbmctcGFydGljbGUiOiIiLCJub24tZHJvcHBpbmctcGFydGljbGUiOiIifSx7ImZhbWlseSI6IlN0ZWluZXIiLCJnaXZlbiI6Ik1hcnRpbiIsInBhcnNlLW5hbWVzIjpmYWxzZSwiZHJvcHBpbmctcGFydGljbGUiOiIiLCJub24tZHJvcHBpbmctcGFydGljbGUiOiIifSx7ImZhbWlseSI6Ik1pa3NjaCIsImdpdmVuIjoiTWljaGFlbCIsInBhcnNlLW5hbWVzIjpmYWxzZSwiZHJvcHBpbmctcGFydGljbGUiOiIiLCJub24tZHJvcHBpbmctcGFydGljbGUiOiIifSx7ImZhbWlseSI6Ik1lc2NodHNjaGVyamFrb3YiLCJnaXZlbiI6IkFsZXhhbmRlciIsInBhcnNlLW5hbWVzIjpmYWxzZSwiZHJvcHBpbmctcGFydGljbGUiOiIiLCJub24tZHJvcHBpbmctcGFydGljbGUiOiIifV0sImNvbnRhaW5lci10aXRsZSI6IkFkanVuY3QgUHJvY2VlZGluZ3Mgb2YgdGhlIDh0aCBJbnRlcm5hdGlvbmFsIENvbmZlcmVuY2Ugb24gQXV0b21vdGl2ZSBVc2VyIEludGVyZmFjZXMgYW5kIEludGVyYWN0aXZlIFZlaGljdWxhciBBcHBsaWNhdGlvbnMiLCJET0kiOiIxMC4xMTQ1LzMwMDQzMjMuMzAwNDM0MCIsIklTQk4iOiI5NzgxNDUwMzQ2NTQyIiwiaXNzdWVkIjp7ImRhdGUtcGFydHMiOltbMjAxNiwxMCwyNF1dfSwicHVibGlzaGVyLXBsYWNlIjoiTmV3IFlvcmssIE5ZLCBVU0EiLCJwYWdlIjoiMTQ3LTE1MiIsInB1Ymxpc2hlciI6IkFDTSIsImNvbnRhaW5lci10aXRsZS1zaG9ydCI6IiJ9LCJpc1RlbXBvcmFyeSI6ZmFsc2V9LHsiaWQiOiI1ZTBhYzM3ZC0zZDllLTMxY2EtYWY1NC0wZjBlMDE4NzJlYWMiLCJpdGVtRGF0YSI6eyJ0eXBlIjoicGFwZXItY29uZmVyZW5jZSIsImlkIjoiNWUwYWMzN2QtM2Q5ZS0zMWNhLWFmNTQtMGYwZTAxODcyZWFjIiwidGl0bGUiOiJDb21mb3J0YWJsZSBhdXRvbm9tb3VzIG5hdmlnYXRpb24gYmFzZWQgb24gY29sbGlzaW9uIHByZWRpY3Rpb24gaW4gYmxpbmQgb2NjbHVkZWQgcmVnaW9ucyIsImF1dGhvciI6W3siZmFtaWx5IjoiU2F3YWJlIiwiZ2l2ZW4iOiJUYWlzaGkiLCJwYXJzZS1uYW1lcyI6ZmFsc2UsImRyb3BwaW5nLXBhcnRpY2xlIjoiIiwibm9uLWRyb3BwaW5nLXBhcnRpY2xlIjoiIn0seyJmYW1pbHkiOiJLYW5iYXJhIiwiZ2l2ZW4iOiJNYXNheXVraSIsInBhcnNlLW5hbWVzIjpmYWxzZSwiZHJvcHBpbmctcGFydGljbGUiOiIiLCJub24tZHJvcHBpbmctcGFydGljbGUiOiIifSx7ImZhbWlseSI6IlVraXRhIiwiZ2l2ZW4iOiJOb3JpbWljaGkiLCJwYXJzZS1uYW1lcyI6ZmFsc2UsImRyb3BwaW5nLXBhcnRpY2xlIjoiIiwibm9uLWRyb3BwaW5nLXBhcnRpY2xlIjoiIn0seyJmYW1pbHkiOiJJa2VkYSIsImdpdmVuIjoiVGV0c3VzaGkiLCJwYXJzZS1uYW1lcyI6ZmFsc2UsImRyb3BwaW5nLXBhcnRpY2xlIjoiIiwibm9uLWRyb3BwaW5nLXBhcnRpY2xlIjoiIn0seyJmYW1pbHkiOiJNb3JhbGVzIFNhaWtpIiwiZ2l2ZW4iOiJMdWlzIFlvaWNoaSIsInBhcnNlLW5hbWVzIjpmYWxzZSwiZHJvcHBpbmctcGFydGljbGUiOiIiLCJub24tZHJvcHBpbmctcGFydGljbGUiOiIifSx7ImZhbWlseSI6IldhdGFuYWJlIiwiZ2l2ZW4iOiJBdHN1c2hpIiwicGFyc2UtbmFtZXMiOmZhbHNlLCJkcm9wcGluZy1wYXJ0aWNsZSI6IiIsIm5vbi1kcm9wcGluZy1wYXJ0aWNsZSI6IiJ9LHsiZmFtaWx5IjoiSGFnaXRhIiwiZ2l2ZW4iOiJOb3JpaGlybyIsInBhcnNlLW5hbWVzIjpmYWxzZSwiZHJvcHBpbmctcGFydGljbGUiOiIiLCJub24tZHJvcHBpbmctcGFydGljbGUiOiIifV0sImNvbnRhaW5lci10aXRsZSI6IjIwMTUgSUVFRSBJbnRlcm5hdGlvbmFsIENvbmZlcmVuY2Ugb24gVmVoaWN1bGFyIEVsZWN0cm9uaWNzIGFuZCBTYWZldHkgKElDVkVTKSIsIkRPSSI6IjEwLjExMDkvSUNWRVMuMjAxNS43Mzk2ODk3IiwiSVNCTiI6Ijk3OC0xLTQ2NzMtOTExNC02IiwiaXNzdWVkIjp7ImRhdGUtcGFydHMiOltbMjAxNSwxMV1dfSwicGFnZSI6Ijc1LTgwIiwicHVibGlzaGVyIjoiSUVFRSIsImNvbnRhaW5lci10aXRsZS1zaG9ydCI6IiJ9LCJpc1RlbXBvcmFyeSI6ZmFsc2V9LHsiaWQiOiI4YzU3ODMzNC1mZjk3LTMyY2YtYjM3MC05YmI2MTgzNDQ2MjkiLCJpdGVtRGF0YSI6eyJ0eXBlIjoicGFwZXItY29uZmVyZW5jZSIsImlkIjoiOGM1NzgzMzQtZmY5Ny0zMmNmLWIzNzAtOWJiNjE4MzQ0NjI5IiwidGl0bGUiOiJHZW5lcmF0aW5nIFZpc3VhbCBJbmZvcm1hdGlvbiBmb3IgTW90aW9uIFNpY2tuZXNzIFJlZHVjdGlvbiBVc2luZyBhIENvbXB1dGF0aW9uYWwgTW9kZWwgQmFzZWQgb24gU1ZDIFRoZW9yeSIsImF1dGhvciI6W3siZmFtaWx5IjoiVGFtdXJhIiwiZ2l2ZW4iOiJZdWppcm8iLCJwYXJzZS1uYW1lcyI6ZmFsc2UsImRyb3BwaW5nLXBhcnRpY2xlIjoiIiwibm9uLWRyb3BwaW5nLXBhcnRpY2xlIjoiIn0seyJmYW1pbHkiOiJXYWRhIiwiZ2l2ZW4iOiJUYWthaGlybyIsInBhcnNlLW5hbWVzIjpmYWxzZSwiZHJvcHBpbmctcGFydGljbGUiOiIiLCJub24tZHJvcHBpbmctcGFydGljbGUiOiIifSx7ImZhbWlseSI6IkxpdSIsImdpdmVuIjoiSGFpbG9uZyIsInBhcnNlLW5hbWVzIjpmYWxzZSwiZHJvcHBpbmctcGFydGljbGUiOiIiLCJub24tZHJvcHBpbmctcGFydGljbGUiOiIifV0sImNvbnRhaW5lci10aXRsZSI6IjIwMjMgSUVFRSAyNnRoIEludGVybmF0aW9uYWwgQ29uZmVyZW5jZSBvbiBJbnRlbGxpZ2VudCBUcmFuc3BvcnRhdGlvbiBTeXN0ZW1zIChJVFNDKSIsIkRPSSI6IjEwLjExMDkvSVRTQzU3Nzc3LjIwMjMuMTA0MjIyNDQiLCJJU0JOIjoiOTc5LTgtMzUwMy05OTQ2LTIiLCJVUkwiOiJodHRwczovL2llZWV4cGxvcmUuaWVlZS5vcmcvZG9jdW1lbnQvMTA0MjIyNDQvIiwiaXNzdWVkIjp7ImRhdGUtcGFydHMiOltbMjAyMyw5LDI0XV19LCJwYWdlIjoiNTA2Ni01MDcxIiwiYWJzdHJhY3QiOiJXaXRoIHRoZSBhZHZhbmNlbWVudHMgaW4gYXV0b21hdGVkIGRyaXZpbmcsIHRoZXJlIGlzIGNvbmNlcm4gdGhhdCBtb3Rpb24gc2lja25lc3Mgd2lsbCBpbmNyZWFzZSBhcyBub24tZHJpdmluZy1yZWxhdGVkIHRhc2tzIGluY3JlYXNlLiBUaGVyZWZvcmUsIHRlY2huaXF1ZXMgdG8gcmVkdWNlIG1vdGlvbiBzaWNrbmVzcyBoYXZlIGRyYXduIG11Y2ggYXR0ZW50aW9uLiBSZXNlYXJjaCBzdHVkaWVzIGhhdmUgYXR0ZW1wdGVkIHRvIGVzdGltYXRlIG1vdGlvbiBzaWNrbmVzcyB1c2luZyBjb21wdXRhdGlvbmFsIG1vZGVscyBmb3IgY29udHJvbGxpbmcgaXQuIEFtb25nIHRoZW0sIGEgY29tcHV0YXRpb25hbCBtb2RlbCBmb3IgZXN0aW1hdGluZyBtb3Rpb24gc2lja25lc3MgaW5jaWRlbmNlIChNU0kpIHdpdGggdmlzdWFsIGluZm9ybWF0aW9uIGFzIGlucHV0IGJhc2VkIG9uIHN1YmplY3RpdmUgdmVydGljYWwgY29uZmxpY3QgdGhlb3JpZXMgd2FzIGRldmVsb3BlZC4gSW4gYWRkaXRpb24sIHNvbWUgc3R1ZGllcyBhdHRlbXB0IHRvIG1pdGlnYXRlIG1vdGlvbiBzaWNrbmVzcyBieSBjb250cm9sbGluZyB2aXN1YWwgaW5mb3JtYXRpb24uIEluIHBhcnRpY3VsYXIsIGl0IGhhcyBiZWVuIGNvbmZpcm1lZCB0aGF0IG1vdGlvbiBzaWNrbmVzcyBpcyBzdXBwcmVzc2VkIGJ5IG1hdGNoaW5nIGhlYWQgbW92ZW1lbnQgYW5kIHZpc3VhbCBpbmZvcm1hdGlvbi4gSG93ZXZlciwgdGhlcmUgaGFzIGJlZW4gbm8gcmVzZWFyY2ggb24gb3B0aW1hbCB2aXN1YWwgaW5mb3JtYXRpb24gY29udHJvbCB0aGF0IHN1cHByZXNzZXMgbW90aW9uIHNpY2tuZXNzIGluIHZlaGljbGVzIGJ5IHV0aWxpemluZyBtYXRoZW1hdGljYWwgbW9kZWxzLiBXZSwgdGhlcmVmb3JlLCBwcm9wb3NlIGEgbWV0aG9kIGZvciBnZW5lcmF0aW5nIG9wdGltYWwgdmlzdWFsIGluZm9ybWF0aW9uIHRvIHN1cHByZXNzIG1vdGlvbiBzaWNrbmVzcyBjYXVzZWQgZnJvbSB2ZWhpY2xlIG1vdGlvbiBieSB1dGlsaXppbmcgYSBtb3Rpb24gc2lja25lc3MgbW9kZWwgd2l0aCB2ZXN0aWJ1bGFyIGFuZCB2aXN1YWwgaW5wdXRzLiBUbyBjb25maXJtIHRoZSBlZmZlY3RpdmVuZXNzIG9mIHRoZSBwcm9wb3NlZCBtZXRob2QsIHdlIGludmVzdGlnYXRlZCBjaGFuZ2VzIGluIHRoZSBtb3Rpb24gc2lja25lc3MgZXhwZXJpZW5jZWQgYnkgdGhlIHBhcnRpY2lwYW50cyBhY2NvcmRpbmcgdG8gdGhlIHZpc3VhbCBpbmZvcm1hdGlvbiBkaXNwbGF5ZWQgb24gdGhlIGhlYWQtbW91bnRlZCBkaXNwbGF5LiBUaGUgZXhwZXJpbWVudGFsIHJlc3VsdHMgc3VnZ2VzdGVkIHRoYXQgdGhlIHByb3Bvc2VkIG1ldGhvZCBtaXRpZ2F0ZXMgdGhlIG1vdGlvbiBzaWNrbmVzcyBvZiB0aGUgcGFydGljaXBhbnRzLiIsInB1Ymxpc2hlciI6IklFRUUiLCJjb250YWluZXItdGl0bGUtc2hvcnQiOiIifSwiaXNUZW1wb3JhcnkiOmZhbHNlfV19"/>
          <w:id w:val="1354687476"/>
          <w:placeholder>
            <w:docPart w:val="1BB7F9F153B640FFB5BB640D194B26A8"/>
          </w:placeholder>
        </w:sdtPr>
        <w:sdtEndPr/>
        <w:sdtContent>
          <w:r w:rsidR="00FC0AAA" w:rsidRPr="00FC6F98">
            <w:rPr>
              <w:color w:val="000000"/>
              <w:lang w:val="en-GB"/>
            </w:rPr>
            <w:t>[22], [37], [38], [39], [40].</w:t>
          </w:r>
        </w:sdtContent>
      </w:sdt>
    </w:p>
    <w:bookmarkEnd w:id="23"/>
    <w:p w14:paraId="24B8374A" w14:textId="77777777" w:rsidR="00B1765D" w:rsidRPr="00FC6F98" w:rsidRDefault="00B1765D" w:rsidP="00ED36D4">
      <w:pPr>
        <w:pStyle w:val="Body"/>
        <w:ind w:left="0" w:right="0"/>
        <w:rPr>
          <w:lang w:val="en-GB"/>
        </w:rPr>
      </w:pPr>
    </w:p>
    <w:p w14:paraId="1BAB5126" w14:textId="60267381" w:rsidR="00B1765D" w:rsidRPr="00FC6F98" w:rsidRDefault="00B1765D" w:rsidP="00ED36D4">
      <w:pPr>
        <w:pStyle w:val="Heading2"/>
        <w:ind w:left="539" w:right="0"/>
        <w:rPr>
          <w:lang w:val="en-GB"/>
        </w:rPr>
      </w:pPr>
      <w:r w:rsidRPr="00FC6F98">
        <w:rPr>
          <w:lang w:val="en-GB"/>
        </w:rPr>
        <w:t>4.2</w:t>
      </w:r>
      <w:r w:rsidRPr="00FC6F98">
        <w:rPr>
          <w:lang w:val="en-GB"/>
        </w:rPr>
        <w:tab/>
        <w:t>Situation Awareness</w:t>
      </w:r>
    </w:p>
    <w:p w14:paraId="3E2A0417" w14:textId="6D3138B5" w:rsidR="00B1765D" w:rsidRPr="00FC6F98" w:rsidRDefault="00B1765D" w:rsidP="00ED36D4">
      <w:pPr>
        <w:pStyle w:val="Body"/>
        <w:ind w:left="0" w:right="0"/>
        <w:rPr>
          <w:lang w:val="en-GB"/>
        </w:rPr>
      </w:pPr>
      <w:r w:rsidRPr="00FC6F98">
        <w:rPr>
          <w:lang w:val="en-GB"/>
        </w:rPr>
        <w:t xml:space="preserve">The situation awareness for this experiment was measured using the Situation Awareness Rating Technique (SART). The average scores for all SART constructs can be seen in </w:t>
      </w:r>
      <w:r w:rsidRPr="00FC6F98">
        <w:rPr>
          <w:lang w:val="en-GB"/>
        </w:rPr>
        <w:fldChar w:fldCharType="begin"/>
      </w:r>
      <w:r w:rsidRPr="00FC6F98">
        <w:rPr>
          <w:lang w:val="en-GB"/>
        </w:rPr>
        <w:instrText xml:space="preserve"> REF _Ref216949025 \h </w:instrText>
      </w:r>
      <w:r w:rsidR="00FC6F98">
        <w:rPr>
          <w:lang w:val="en-GB"/>
        </w:rPr>
        <w:instrText xml:space="preserve"> \* MERGEFORMAT </w:instrText>
      </w:r>
      <w:r w:rsidRPr="00FC6F98">
        <w:rPr>
          <w:lang w:val="en-GB"/>
        </w:rPr>
      </w:r>
      <w:r w:rsidRPr="00FC6F98">
        <w:rPr>
          <w:lang w:val="en-GB"/>
        </w:rPr>
        <w:fldChar w:fldCharType="separate"/>
      </w:r>
      <w:r w:rsidRPr="00FC6F98">
        <w:t xml:space="preserve">Table </w:t>
      </w:r>
      <w:r w:rsidRPr="00FC6F98">
        <w:rPr>
          <w:noProof/>
        </w:rPr>
        <w:t>4</w:t>
      </w:r>
      <w:r w:rsidRPr="00FC6F98">
        <w:rPr>
          <w:lang w:val="en-GB"/>
        </w:rPr>
        <w:fldChar w:fldCharType="end"/>
      </w:r>
      <w:r w:rsidRPr="00FC6F98">
        <w:rPr>
          <w:lang w:val="en-GB"/>
        </w:rPr>
        <w:t>.</w:t>
      </w:r>
    </w:p>
    <w:p w14:paraId="0B1A19DF" w14:textId="77777777" w:rsidR="00B1765D" w:rsidRPr="00FC6F98" w:rsidRDefault="00B1765D" w:rsidP="00ED36D4">
      <w:pPr>
        <w:pStyle w:val="Body"/>
        <w:ind w:left="0" w:right="0"/>
        <w:rPr>
          <w:lang w:val="en-GB"/>
        </w:rPr>
      </w:pPr>
    </w:p>
    <w:p w14:paraId="1B42C68B" w14:textId="3AF4CB47" w:rsidR="00B1765D" w:rsidRPr="00ED36D4" w:rsidRDefault="00B1765D" w:rsidP="00ED36D4">
      <w:pPr>
        <w:pStyle w:val="CaptionJMET"/>
        <w:ind w:left="0" w:right="0"/>
        <w:rPr>
          <w:sz w:val="20"/>
        </w:rPr>
      </w:pPr>
      <w:bookmarkStart w:id="24" w:name="_Ref216949025"/>
      <w:r w:rsidRPr="00ED36D4">
        <w:rPr>
          <w:sz w:val="20"/>
        </w:rPr>
        <w:t xml:space="preserve">Table </w:t>
      </w:r>
      <w:r w:rsidRPr="00ED36D4">
        <w:rPr>
          <w:sz w:val="20"/>
        </w:rPr>
        <w:fldChar w:fldCharType="begin"/>
      </w:r>
      <w:r w:rsidRPr="00ED36D4">
        <w:rPr>
          <w:sz w:val="20"/>
        </w:rPr>
        <w:instrText xml:space="preserve"> SEQ Table \* ARABIC </w:instrText>
      </w:r>
      <w:r w:rsidRPr="00ED36D4">
        <w:rPr>
          <w:sz w:val="20"/>
        </w:rPr>
        <w:fldChar w:fldCharType="separate"/>
      </w:r>
      <w:r w:rsidR="00CD3BB8" w:rsidRPr="00ED36D4">
        <w:rPr>
          <w:noProof/>
          <w:sz w:val="20"/>
        </w:rPr>
        <w:t>4</w:t>
      </w:r>
      <w:r w:rsidRPr="00ED36D4">
        <w:rPr>
          <w:sz w:val="20"/>
        </w:rPr>
        <w:fldChar w:fldCharType="end"/>
      </w:r>
      <w:bookmarkEnd w:id="24"/>
      <w:r w:rsidRPr="00ED36D4">
        <w:rPr>
          <w:sz w:val="20"/>
        </w:rPr>
        <w:t>:</w:t>
      </w:r>
      <w:r w:rsidRPr="00ED36D4">
        <w:rPr>
          <w:sz w:val="20"/>
          <w:lang w:val="en-GB"/>
        </w:rPr>
        <w:t xml:space="preserve"> Average scores for SART constructs</w:t>
      </w:r>
    </w:p>
    <w:tbl>
      <w:tblPr>
        <w:tblStyle w:val="PlainTable2"/>
        <w:tblW w:w="5626" w:type="dxa"/>
        <w:jc w:val="center"/>
        <w:tblLook w:val="04A0" w:firstRow="1" w:lastRow="0" w:firstColumn="1" w:lastColumn="0" w:noHBand="0" w:noVBand="1"/>
      </w:tblPr>
      <w:tblGrid>
        <w:gridCol w:w="2365"/>
        <w:gridCol w:w="1087"/>
        <w:gridCol w:w="1087"/>
        <w:gridCol w:w="1087"/>
      </w:tblGrid>
      <w:tr w:rsidR="00B1765D" w:rsidRPr="00FC6F98" w14:paraId="50E62666" w14:textId="77777777" w:rsidTr="00B1765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65" w:type="dxa"/>
          </w:tcPr>
          <w:p w14:paraId="70F56589" w14:textId="77777777" w:rsidR="00B1765D" w:rsidRPr="00ED36D4" w:rsidRDefault="00B1765D" w:rsidP="00ED36D4">
            <w:pPr>
              <w:pStyle w:val="TableTextJMET"/>
              <w:rPr>
                <w:b w:val="0"/>
                <w:sz w:val="18"/>
                <w:szCs w:val="18"/>
              </w:rPr>
            </w:pPr>
            <w:r w:rsidRPr="00ED36D4">
              <w:rPr>
                <w:b w:val="0"/>
                <w:sz w:val="18"/>
                <w:szCs w:val="18"/>
              </w:rPr>
              <w:t>Component</w:t>
            </w:r>
          </w:p>
        </w:tc>
        <w:tc>
          <w:tcPr>
            <w:tcW w:w="1087" w:type="dxa"/>
          </w:tcPr>
          <w:p w14:paraId="1145221F" w14:textId="77777777" w:rsidR="00B1765D" w:rsidRPr="00ED36D4" w:rsidRDefault="00B1765D" w:rsidP="00ED36D4">
            <w:pPr>
              <w:pStyle w:val="TableTextJMET"/>
              <w:cnfStyle w:val="100000000000" w:firstRow="1" w:lastRow="0" w:firstColumn="0" w:lastColumn="0" w:oddVBand="0" w:evenVBand="0" w:oddHBand="0" w:evenHBand="0" w:firstRowFirstColumn="0" w:firstRowLastColumn="0" w:lastRowFirstColumn="0" w:lastRowLastColumn="0"/>
              <w:rPr>
                <w:b w:val="0"/>
                <w:sz w:val="18"/>
                <w:szCs w:val="18"/>
              </w:rPr>
            </w:pPr>
            <w:r w:rsidRPr="00ED36D4">
              <w:rPr>
                <w:b w:val="0"/>
                <w:sz w:val="18"/>
                <w:szCs w:val="18"/>
              </w:rPr>
              <w:t>Control Condition</w:t>
            </w:r>
          </w:p>
        </w:tc>
        <w:tc>
          <w:tcPr>
            <w:tcW w:w="1087" w:type="dxa"/>
          </w:tcPr>
          <w:p w14:paraId="243AC1BA" w14:textId="77777777" w:rsidR="00B1765D" w:rsidRPr="00ED36D4" w:rsidRDefault="00B1765D" w:rsidP="00ED36D4">
            <w:pPr>
              <w:pStyle w:val="TableTextJMET"/>
              <w:cnfStyle w:val="100000000000" w:firstRow="1" w:lastRow="0" w:firstColumn="0" w:lastColumn="0" w:oddVBand="0" w:evenVBand="0" w:oddHBand="0" w:evenHBand="0" w:firstRowFirstColumn="0" w:firstRowLastColumn="0" w:lastRowFirstColumn="0" w:lastRowLastColumn="0"/>
              <w:rPr>
                <w:b w:val="0"/>
                <w:sz w:val="18"/>
                <w:szCs w:val="18"/>
              </w:rPr>
            </w:pPr>
            <w:r w:rsidRPr="00ED36D4">
              <w:rPr>
                <w:b w:val="0"/>
                <w:sz w:val="18"/>
                <w:szCs w:val="18"/>
              </w:rPr>
              <w:t>Audio Condition</w:t>
            </w:r>
          </w:p>
        </w:tc>
        <w:tc>
          <w:tcPr>
            <w:tcW w:w="1087" w:type="dxa"/>
          </w:tcPr>
          <w:p w14:paraId="7D26B477" w14:textId="77777777" w:rsidR="00B1765D" w:rsidRPr="00ED36D4" w:rsidRDefault="00B1765D" w:rsidP="00ED36D4">
            <w:pPr>
              <w:pStyle w:val="TableTextJMET"/>
              <w:cnfStyle w:val="100000000000" w:firstRow="1" w:lastRow="0" w:firstColumn="0" w:lastColumn="0" w:oddVBand="0" w:evenVBand="0" w:oddHBand="0" w:evenHBand="0" w:firstRowFirstColumn="0" w:firstRowLastColumn="0" w:lastRowFirstColumn="0" w:lastRowLastColumn="0"/>
              <w:rPr>
                <w:b w:val="0"/>
                <w:sz w:val="18"/>
                <w:szCs w:val="18"/>
              </w:rPr>
            </w:pPr>
            <w:r w:rsidRPr="00ED36D4">
              <w:rPr>
                <w:b w:val="0"/>
                <w:sz w:val="18"/>
                <w:szCs w:val="18"/>
              </w:rPr>
              <w:t>Visual Condition</w:t>
            </w:r>
          </w:p>
        </w:tc>
      </w:tr>
      <w:tr w:rsidR="00B1765D" w:rsidRPr="00FC6F98" w14:paraId="3E4BF9D8" w14:textId="77777777" w:rsidTr="00B1765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65" w:type="dxa"/>
          </w:tcPr>
          <w:p w14:paraId="285C09EC" w14:textId="77777777" w:rsidR="00B1765D" w:rsidRPr="00ED36D4" w:rsidRDefault="00B1765D" w:rsidP="00ED36D4">
            <w:pPr>
              <w:pStyle w:val="TableTextJMET"/>
              <w:jc w:val="left"/>
              <w:rPr>
                <w:b w:val="0"/>
                <w:sz w:val="18"/>
                <w:szCs w:val="18"/>
              </w:rPr>
            </w:pPr>
            <w:r w:rsidRPr="00ED36D4">
              <w:rPr>
                <w:b w:val="0"/>
                <w:sz w:val="18"/>
                <w:szCs w:val="18"/>
              </w:rPr>
              <w:t>Understanding (U)</w:t>
            </w:r>
          </w:p>
        </w:tc>
        <w:tc>
          <w:tcPr>
            <w:tcW w:w="1087" w:type="dxa"/>
          </w:tcPr>
          <w:p w14:paraId="6DF567AA" w14:textId="77777777" w:rsidR="00B1765D" w:rsidRPr="00ED36D4" w:rsidRDefault="00B1765D"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12.47</w:t>
            </w:r>
          </w:p>
        </w:tc>
        <w:tc>
          <w:tcPr>
            <w:tcW w:w="1087" w:type="dxa"/>
          </w:tcPr>
          <w:p w14:paraId="7A96E927" w14:textId="77777777" w:rsidR="00B1765D" w:rsidRPr="00ED36D4" w:rsidRDefault="00B1765D"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15.16</w:t>
            </w:r>
          </w:p>
        </w:tc>
        <w:tc>
          <w:tcPr>
            <w:tcW w:w="1087" w:type="dxa"/>
          </w:tcPr>
          <w:p w14:paraId="0A7B7BE0" w14:textId="77777777" w:rsidR="00B1765D" w:rsidRPr="00ED36D4" w:rsidRDefault="00B1765D"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15.00</w:t>
            </w:r>
          </w:p>
        </w:tc>
      </w:tr>
      <w:tr w:rsidR="00B1765D" w:rsidRPr="00FC6F98" w14:paraId="08E1B658" w14:textId="77777777" w:rsidTr="00B1765D">
        <w:trPr>
          <w:jc w:val="center"/>
        </w:trPr>
        <w:tc>
          <w:tcPr>
            <w:cnfStyle w:val="001000000000" w:firstRow="0" w:lastRow="0" w:firstColumn="1" w:lastColumn="0" w:oddVBand="0" w:evenVBand="0" w:oddHBand="0" w:evenHBand="0" w:firstRowFirstColumn="0" w:firstRowLastColumn="0" w:lastRowFirstColumn="0" w:lastRowLastColumn="0"/>
            <w:tcW w:w="2365" w:type="dxa"/>
          </w:tcPr>
          <w:p w14:paraId="03BCB986" w14:textId="77777777" w:rsidR="00B1765D" w:rsidRPr="00ED36D4" w:rsidRDefault="00B1765D" w:rsidP="00ED36D4">
            <w:pPr>
              <w:pStyle w:val="TableTextJMET"/>
              <w:jc w:val="left"/>
              <w:rPr>
                <w:b w:val="0"/>
                <w:sz w:val="18"/>
                <w:szCs w:val="18"/>
              </w:rPr>
            </w:pPr>
            <w:r w:rsidRPr="00ED36D4">
              <w:rPr>
                <w:rFonts w:cstheme="minorHAnsi"/>
                <w:b w:val="0"/>
                <w:sz w:val="18"/>
                <w:szCs w:val="18"/>
              </w:rPr>
              <w:t>Demand (D)</w:t>
            </w:r>
          </w:p>
        </w:tc>
        <w:tc>
          <w:tcPr>
            <w:tcW w:w="1087" w:type="dxa"/>
          </w:tcPr>
          <w:p w14:paraId="7A260C4A" w14:textId="77777777" w:rsidR="00B1765D" w:rsidRPr="00ED36D4" w:rsidRDefault="00B1765D"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10.95</w:t>
            </w:r>
          </w:p>
        </w:tc>
        <w:tc>
          <w:tcPr>
            <w:tcW w:w="1087" w:type="dxa"/>
          </w:tcPr>
          <w:p w14:paraId="20B25F15" w14:textId="77777777" w:rsidR="00B1765D" w:rsidRPr="00ED36D4" w:rsidRDefault="00B1765D"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9.63</w:t>
            </w:r>
          </w:p>
        </w:tc>
        <w:tc>
          <w:tcPr>
            <w:tcW w:w="1087" w:type="dxa"/>
          </w:tcPr>
          <w:p w14:paraId="75F66731" w14:textId="77777777" w:rsidR="00B1765D" w:rsidRPr="00ED36D4" w:rsidRDefault="00B1765D"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9.84</w:t>
            </w:r>
          </w:p>
        </w:tc>
      </w:tr>
      <w:tr w:rsidR="00B1765D" w:rsidRPr="00FC6F98" w14:paraId="6EFFBC7A" w14:textId="77777777" w:rsidTr="00B1765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65" w:type="dxa"/>
          </w:tcPr>
          <w:p w14:paraId="561D050A" w14:textId="77777777" w:rsidR="00B1765D" w:rsidRPr="00ED36D4" w:rsidRDefault="00B1765D" w:rsidP="00ED36D4">
            <w:pPr>
              <w:pStyle w:val="TableTextJMET"/>
              <w:jc w:val="left"/>
              <w:rPr>
                <w:b w:val="0"/>
                <w:sz w:val="18"/>
                <w:szCs w:val="18"/>
              </w:rPr>
            </w:pPr>
            <w:r w:rsidRPr="00ED36D4">
              <w:rPr>
                <w:rFonts w:cstheme="minorHAnsi"/>
                <w:b w:val="0"/>
                <w:sz w:val="18"/>
                <w:szCs w:val="18"/>
              </w:rPr>
              <w:t>Supply (S)</w:t>
            </w:r>
          </w:p>
        </w:tc>
        <w:tc>
          <w:tcPr>
            <w:tcW w:w="1087" w:type="dxa"/>
          </w:tcPr>
          <w:p w14:paraId="32573DE1" w14:textId="77777777" w:rsidR="00B1765D" w:rsidRPr="00ED36D4" w:rsidRDefault="00B1765D"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15.74</w:t>
            </w:r>
          </w:p>
        </w:tc>
        <w:tc>
          <w:tcPr>
            <w:tcW w:w="1087" w:type="dxa"/>
          </w:tcPr>
          <w:p w14:paraId="57EDB422" w14:textId="77777777" w:rsidR="00B1765D" w:rsidRPr="00ED36D4" w:rsidRDefault="00B1765D"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18.26</w:t>
            </w:r>
          </w:p>
        </w:tc>
        <w:tc>
          <w:tcPr>
            <w:tcW w:w="1087" w:type="dxa"/>
          </w:tcPr>
          <w:p w14:paraId="55245C8F" w14:textId="77777777" w:rsidR="00B1765D" w:rsidRPr="00ED36D4" w:rsidRDefault="00B1765D"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19.68</w:t>
            </w:r>
          </w:p>
        </w:tc>
      </w:tr>
      <w:tr w:rsidR="00B1765D" w:rsidRPr="00FC6F98" w14:paraId="3A58B0A4" w14:textId="77777777" w:rsidTr="00B1765D">
        <w:trPr>
          <w:jc w:val="center"/>
        </w:trPr>
        <w:tc>
          <w:tcPr>
            <w:cnfStyle w:val="001000000000" w:firstRow="0" w:lastRow="0" w:firstColumn="1" w:lastColumn="0" w:oddVBand="0" w:evenVBand="0" w:oddHBand="0" w:evenHBand="0" w:firstRowFirstColumn="0" w:firstRowLastColumn="0" w:lastRowFirstColumn="0" w:lastRowLastColumn="0"/>
            <w:tcW w:w="2365" w:type="dxa"/>
          </w:tcPr>
          <w:p w14:paraId="63EE8F0D" w14:textId="77777777" w:rsidR="00B1765D" w:rsidRPr="00ED36D4" w:rsidRDefault="00B1765D" w:rsidP="00ED36D4">
            <w:pPr>
              <w:pStyle w:val="TableTextJMET"/>
              <w:jc w:val="left"/>
              <w:rPr>
                <w:b w:val="0"/>
                <w:sz w:val="18"/>
                <w:szCs w:val="18"/>
              </w:rPr>
            </w:pPr>
            <w:r w:rsidRPr="00ED36D4">
              <w:rPr>
                <w:b w:val="0"/>
                <w:sz w:val="18"/>
                <w:szCs w:val="18"/>
              </w:rPr>
              <w:t>Situation Awareness (SA)</w:t>
            </w:r>
          </w:p>
        </w:tc>
        <w:tc>
          <w:tcPr>
            <w:tcW w:w="1087" w:type="dxa"/>
          </w:tcPr>
          <w:p w14:paraId="51F2D3F1" w14:textId="77777777" w:rsidR="00B1765D" w:rsidRPr="00ED36D4" w:rsidRDefault="00B1765D"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17.26</w:t>
            </w:r>
          </w:p>
        </w:tc>
        <w:tc>
          <w:tcPr>
            <w:tcW w:w="1087" w:type="dxa"/>
          </w:tcPr>
          <w:p w14:paraId="6BB9A5CE" w14:textId="77777777" w:rsidR="00B1765D" w:rsidRPr="00ED36D4" w:rsidRDefault="00B1765D"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23.79</w:t>
            </w:r>
          </w:p>
        </w:tc>
        <w:tc>
          <w:tcPr>
            <w:tcW w:w="1087" w:type="dxa"/>
          </w:tcPr>
          <w:p w14:paraId="4C1AC732" w14:textId="77777777" w:rsidR="00B1765D" w:rsidRPr="00ED36D4" w:rsidRDefault="00B1765D"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24.84</w:t>
            </w:r>
          </w:p>
        </w:tc>
      </w:tr>
    </w:tbl>
    <w:p w14:paraId="1135BC48" w14:textId="41066913" w:rsidR="00B1765D" w:rsidRPr="00FC6F98" w:rsidRDefault="00B1765D" w:rsidP="00ED36D4">
      <w:pPr>
        <w:pStyle w:val="Body"/>
        <w:ind w:left="0" w:right="0"/>
        <w:rPr>
          <w:lang w:val="en-GB"/>
        </w:rPr>
      </w:pPr>
    </w:p>
    <w:p w14:paraId="53445263" w14:textId="458CF8A6" w:rsidR="00FF7E18" w:rsidRPr="00FC6F98" w:rsidRDefault="00FF7E18" w:rsidP="00ED36D4">
      <w:pPr>
        <w:pStyle w:val="Body"/>
        <w:ind w:left="0" w:right="0"/>
        <w:rPr>
          <w:lang w:val="en-GB"/>
        </w:rPr>
      </w:pPr>
      <w:r w:rsidRPr="00FC6F98">
        <w:rPr>
          <w:lang w:val="en-GB"/>
        </w:rPr>
        <w:t xml:space="preserve">SART analysis used one-way repeated measures ANOVA. The SART constructs (U, D, S, and SA) were examined independently, and their results are presented in </w:t>
      </w:r>
      <w:r w:rsidRPr="00FC6F98">
        <w:rPr>
          <w:lang w:val="en-GB"/>
        </w:rPr>
        <w:fldChar w:fldCharType="begin"/>
      </w:r>
      <w:r w:rsidRPr="00FC6F98">
        <w:rPr>
          <w:lang w:val="en-GB"/>
        </w:rPr>
        <w:instrText xml:space="preserve"> REF _Ref216949409 \h </w:instrText>
      </w:r>
      <w:r w:rsidR="00FC6F98">
        <w:rPr>
          <w:lang w:val="en-GB"/>
        </w:rPr>
        <w:instrText xml:space="preserve"> \* MERGEFORMAT </w:instrText>
      </w:r>
      <w:r w:rsidRPr="00FC6F98">
        <w:rPr>
          <w:lang w:val="en-GB"/>
        </w:rPr>
      </w:r>
      <w:r w:rsidRPr="00FC6F98">
        <w:rPr>
          <w:lang w:val="en-GB"/>
        </w:rPr>
        <w:fldChar w:fldCharType="separate"/>
      </w:r>
      <w:r w:rsidRPr="00FC6F98">
        <w:t xml:space="preserve">Table </w:t>
      </w:r>
      <w:r w:rsidRPr="00FC6F98">
        <w:rPr>
          <w:noProof/>
        </w:rPr>
        <w:t>5</w:t>
      </w:r>
      <w:r w:rsidRPr="00FC6F98">
        <w:rPr>
          <w:lang w:val="en-GB"/>
        </w:rPr>
        <w:fldChar w:fldCharType="end"/>
      </w:r>
      <w:r w:rsidRPr="00FC6F98">
        <w:rPr>
          <w:lang w:val="en-GB"/>
        </w:rPr>
        <w:t>. It is found that there were no outliers in the data from the U and SA constructs as assessed by inspection of a boxplot. But D and S constructs exhibited small outliers in the 1.5 box length range. They were retained in the analysis, as they were regarded as actual data (outliers from an extreme data point and not from an error of measurement). The SART score was normally distributed by Shapiro-Wilk’s test (p &gt; 0.05). Mauchly’s test of sphericity provided evidence that all constructs have met the assumption of sphericity. Aside from the D construct, the difference between the baseline and the development (p&lt; 0.05) of SART scores was significant after the implementation of prototypes. The overall SART scores expanded from the control condition (mean = 17.06, SD = 2.36), audio condition (mean = 23.83, SD = 1.38) and finally to the visual condition (mean = 25.22, SD = 2.17) (refer to</w:t>
      </w:r>
      <w:r w:rsidRPr="00FC6F98">
        <w:rPr>
          <w:lang w:val="en-GB"/>
        </w:rPr>
        <w:fldChar w:fldCharType="begin"/>
      </w:r>
      <w:r w:rsidRPr="00FC6F98">
        <w:rPr>
          <w:lang w:val="en-GB"/>
        </w:rPr>
        <w:instrText xml:space="preserve"> REF _Ref216949742 \h </w:instrText>
      </w:r>
      <w:r w:rsidR="00FC6F98">
        <w:rPr>
          <w:lang w:val="en-GB"/>
        </w:rPr>
        <w:instrText xml:space="preserve"> \* MERGEFORMAT </w:instrText>
      </w:r>
      <w:r w:rsidRPr="00FC6F98">
        <w:rPr>
          <w:lang w:val="en-GB"/>
        </w:rPr>
      </w:r>
      <w:r w:rsidRPr="00FC6F98">
        <w:rPr>
          <w:lang w:val="en-GB"/>
        </w:rPr>
        <w:fldChar w:fldCharType="separate"/>
      </w:r>
      <w:r w:rsidRPr="00FC6F98">
        <w:t xml:space="preserve">Figure </w:t>
      </w:r>
      <w:r w:rsidRPr="00FC6F98">
        <w:rPr>
          <w:noProof/>
        </w:rPr>
        <w:t>10</w:t>
      </w:r>
      <w:r w:rsidRPr="00FC6F98">
        <w:rPr>
          <w:lang w:val="en-GB"/>
        </w:rPr>
        <w:fldChar w:fldCharType="end"/>
      </w:r>
      <w:r w:rsidRPr="00FC6F98">
        <w:rPr>
          <w:lang w:val="en-GB"/>
        </w:rPr>
        <w:t>). A statistically significant increase in SART occurs in the control and visual conditions, with a mean difference of 8.17, p &lt; 0.05.</w:t>
      </w:r>
    </w:p>
    <w:p w14:paraId="1DFE7B08" w14:textId="77777777" w:rsidR="00FF7E18" w:rsidRPr="00FC6F98" w:rsidRDefault="00FF7E18" w:rsidP="00ED36D4">
      <w:pPr>
        <w:pStyle w:val="Body"/>
        <w:ind w:left="0" w:right="0"/>
        <w:rPr>
          <w:lang w:val="en-GB"/>
        </w:rPr>
      </w:pPr>
    </w:p>
    <w:p w14:paraId="0FFFE9C9" w14:textId="4B5869C0" w:rsidR="00FF7E18" w:rsidRPr="00ED36D4" w:rsidRDefault="00FF7E18" w:rsidP="00ED36D4">
      <w:pPr>
        <w:pStyle w:val="CaptionJMET"/>
        <w:ind w:left="0" w:right="0"/>
        <w:rPr>
          <w:sz w:val="20"/>
        </w:rPr>
      </w:pPr>
      <w:bookmarkStart w:id="25" w:name="_Ref216949409"/>
      <w:r w:rsidRPr="00ED36D4">
        <w:rPr>
          <w:sz w:val="20"/>
        </w:rPr>
        <w:t xml:space="preserve">Table </w:t>
      </w:r>
      <w:r w:rsidRPr="00ED36D4">
        <w:rPr>
          <w:sz w:val="20"/>
        </w:rPr>
        <w:fldChar w:fldCharType="begin"/>
      </w:r>
      <w:r w:rsidRPr="00ED36D4">
        <w:rPr>
          <w:sz w:val="20"/>
        </w:rPr>
        <w:instrText xml:space="preserve"> SEQ Table \* ARABIC </w:instrText>
      </w:r>
      <w:r w:rsidRPr="00ED36D4">
        <w:rPr>
          <w:sz w:val="20"/>
        </w:rPr>
        <w:fldChar w:fldCharType="separate"/>
      </w:r>
      <w:r w:rsidR="00CD3BB8" w:rsidRPr="00ED36D4">
        <w:rPr>
          <w:noProof/>
          <w:sz w:val="20"/>
        </w:rPr>
        <w:t>5</w:t>
      </w:r>
      <w:r w:rsidRPr="00ED36D4">
        <w:rPr>
          <w:sz w:val="20"/>
        </w:rPr>
        <w:fldChar w:fldCharType="end"/>
      </w:r>
      <w:bookmarkEnd w:id="25"/>
      <w:r w:rsidRPr="00ED36D4">
        <w:rPr>
          <w:sz w:val="20"/>
        </w:rPr>
        <w:t>: One-way repeated measures ANOVA for SART constructs</w:t>
      </w:r>
    </w:p>
    <w:tbl>
      <w:tblPr>
        <w:tblStyle w:val="PlainTable2"/>
        <w:tblW w:w="6096" w:type="dxa"/>
        <w:jc w:val="center"/>
        <w:tblLook w:val="04A0" w:firstRow="1" w:lastRow="0" w:firstColumn="1" w:lastColumn="0" w:noHBand="0" w:noVBand="1"/>
      </w:tblPr>
      <w:tblGrid>
        <w:gridCol w:w="2552"/>
        <w:gridCol w:w="3544"/>
      </w:tblGrid>
      <w:tr w:rsidR="00FF7E18" w:rsidRPr="00FC6F98" w14:paraId="2AD61053" w14:textId="77777777" w:rsidTr="00FF7E1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Borders>
              <w:top w:val="single" w:sz="4" w:space="0" w:color="7F7F7F" w:themeColor="text1" w:themeTint="80"/>
            </w:tcBorders>
          </w:tcPr>
          <w:p w14:paraId="6B4CC8B9" w14:textId="77777777" w:rsidR="00FF7E18" w:rsidRPr="00ED36D4" w:rsidRDefault="00FF7E18" w:rsidP="00ED36D4">
            <w:pPr>
              <w:pStyle w:val="TableTextJMET"/>
              <w:jc w:val="left"/>
              <w:rPr>
                <w:b w:val="0"/>
                <w:sz w:val="18"/>
                <w:szCs w:val="18"/>
              </w:rPr>
            </w:pPr>
            <w:r w:rsidRPr="00ED36D4">
              <w:rPr>
                <w:b w:val="0"/>
                <w:sz w:val="18"/>
                <w:szCs w:val="18"/>
              </w:rPr>
              <w:t>SART Construct</w:t>
            </w:r>
          </w:p>
        </w:tc>
        <w:tc>
          <w:tcPr>
            <w:tcW w:w="3544" w:type="dxa"/>
            <w:tcBorders>
              <w:top w:val="single" w:sz="4" w:space="0" w:color="7F7F7F" w:themeColor="text1" w:themeTint="80"/>
            </w:tcBorders>
          </w:tcPr>
          <w:p w14:paraId="7BBD5E42" w14:textId="77777777" w:rsidR="00FF7E18" w:rsidRPr="00ED36D4" w:rsidRDefault="00FF7E18" w:rsidP="00ED36D4">
            <w:pPr>
              <w:pStyle w:val="TableTextJMET"/>
              <w:cnfStyle w:val="100000000000" w:firstRow="1" w:lastRow="0" w:firstColumn="0" w:lastColumn="0" w:oddVBand="0" w:evenVBand="0" w:oddHBand="0" w:evenHBand="0" w:firstRowFirstColumn="0" w:firstRowLastColumn="0" w:lastRowFirstColumn="0" w:lastRowLastColumn="0"/>
              <w:rPr>
                <w:b w:val="0"/>
                <w:sz w:val="18"/>
                <w:szCs w:val="18"/>
              </w:rPr>
            </w:pPr>
            <w:r w:rsidRPr="00ED36D4">
              <w:rPr>
                <w:b w:val="0"/>
                <w:sz w:val="18"/>
                <w:szCs w:val="18"/>
              </w:rPr>
              <w:t>One-Way Repeated Measures ANOVA</w:t>
            </w:r>
          </w:p>
        </w:tc>
      </w:tr>
      <w:tr w:rsidR="00FF7E18" w:rsidRPr="00FC6F98" w14:paraId="6CF17903" w14:textId="77777777" w:rsidTr="00FF7E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Pr>
          <w:p w14:paraId="713D0DDA" w14:textId="77777777" w:rsidR="00FF7E18" w:rsidRPr="00ED36D4" w:rsidRDefault="00FF7E18" w:rsidP="00ED36D4">
            <w:pPr>
              <w:pStyle w:val="TableTextJMET"/>
              <w:jc w:val="left"/>
              <w:rPr>
                <w:b w:val="0"/>
                <w:sz w:val="18"/>
                <w:szCs w:val="18"/>
              </w:rPr>
            </w:pPr>
            <w:r w:rsidRPr="00ED36D4">
              <w:rPr>
                <w:b w:val="0"/>
                <w:sz w:val="18"/>
                <w:szCs w:val="18"/>
              </w:rPr>
              <w:t>Understanding (U)*</w:t>
            </w:r>
          </w:p>
        </w:tc>
        <w:tc>
          <w:tcPr>
            <w:tcW w:w="3544" w:type="dxa"/>
          </w:tcPr>
          <w:p w14:paraId="4E494BE5" w14:textId="6D779DA7" w:rsidR="00FF7E18" w:rsidRPr="00ED36D4" w:rsidRDefault="00FF7E18" w:rsidP="00ED36D4">
            <w:pPr>
              <w:pStyle w:val="TableTextJMET"/>
              <w:cnfStyle w:val="000000100000" w:firstRow="0" w:lastRow="0" w:firstColumn="0" w:lastColumn="0" w:oddVBand="0" w:evenVBand="0" w:oddHBand="1" w:evenHBand="0" w:firstRowFirstColumn="0" w:firstRowLastColumn="0" w:lastRowFirstColumn="0" w:lastRowLastColumn="0"/>
              <w:rPr>
                <w:iCs/>
                <w:sz w:val="18"/>
                <w:szCs w:val="18"/>
              </w:rPr>
            </w:pPr>
            <m:oMath>
              <m:r>
                <m:rPr>
                  <m:sty m:val="p"/>
                </m:rPr>
                <w:rPr>
                  <w:rFonts w:ascii="Cambria Math" w:eastAsiaTheme="minorEastAsia" w:hAnsi="Cambria Math"/>
                  <w:sz w:val="18"/>
                  <w:szCs w:val="18"/>
                </w:rPr>
                <m:t>F</m:t>
              </m:r>
              <m:d>
                <m:dPr>
                  <m:ctrlPr>
                    <w:rPr>
                      <w:rFonts w:ascii="Cambria Math" w:eastAsiaTheme="minorEastAsia" w:hAnsi="Cambria Math"/>
                      <w:iCs/>
                      <w:sz w:val="18"/>
                      <w:szCs w:val="18"/>
                    </w:rPr>
                  </m:ctrlPr>
                </m:dPr>
                <m:e>
                  <m:r>
                    <m:rPr>
                      <m:sty m:val="p"/>
                    </m:rPr>
                    <w:rPr>
                      <w:rFonts w:ascii="Cambria Math" w:eastAsiaTheme="minorEastAsia" w:hAnsi="Cambria Math"/>
                      <w:sz w:val="18"/>
                      <w:szCs w:val="18"/>
                    </w:rPr>
                    <m:t>2,34</m:t>
                  </m:r>
                </m:e>
              </m:d>
              <m:r>
                <m:rPr>
                  <m:sty m:val="p"/>
                </m:rPr>
                <w:rPr>
                  <w:rFonts w:ascii="Cambria Math" w:eastAsiaTheme="minorEastAsia" w:hAnsi="Cambria Math"/>
                  <w:sz w:val="18"/>
                  <w:szCs w:val="18"/>
                </w:rPr>
                <m:t>=5.54, p&lt;</m:t>
              </m:r>
              <m:r>
                <m:rPr>
                  <m:sty m:val="p"/>
                </m:rPr>
                <w:rPr>
                  <w:rFonts w:ascii="Cambria Math" w:hAnsi="Cambria Math"/>
                  <w:sz w:val="18"/>
                  <w:szCs w:val="18"/>
                </w:rPr>
                <m:t>0.05</m:t>
              </m:r>
            </m:oMath>
            <w:r w:rsidRPr="00ED36D4">
              <w:rPr>
                <w:iCs/>
                <w:sz w:val="18"/>
                <w:szCs w:val="18"/>
              </w:rPr>
              <w:t xml:space="preserve">, partial </w:t>
            </w:r>
            <m:oMath>
              <m:sSup>
                <m:sSupPr>
                  <m:ctrlPr>
                    <w:rPr>
                      <w:rFonts w:ascii="Cambria Math" w:eastAsiaTheme="minorEastAsia" w:hAnsi="Cambria Math"/>
                      <w:iCs/>
                      <w:sz w:val="18"/>
                      <w:szCs w:val="18"/>
                    </w:rPr>
                  </m:ctrlPr>
                </m:sSupPr>
                <m:e>
                  <m:r>
                    <m:rPr>
                      <m:sty m:val="p"/>
                    </m:rPr>
                    <w:rPr>
                      <w:rFonts w:ascii="Cambria Math" w:hAnsi="Cambria Math"/>
                      <w:color w:val="202124"/>
                      <w:sz w:val="18"/>
                      <w:szCs w:val="18"/>
                      <w:shd w:val="clear" w:color="auto" w:fill="FFFFFF"/>
                    </w:rPr>
                    <m:t>η</m:t>
                  </m:r>
                </m:e>
                <m:sup>
                  <m:r>
                    <m:rPr>
                      <m:sty m:val="p"/>
                    </m:rPr>
                    <w:rPr>
                      <w:rFonts w:ascii="Cambria Math" w:eastAsiaTheme="minorEastAsia" w:hAnsi="Cambria Math"/>
                      <w:sz w:val="18"/>
                      <w:szCs w:val="18"/>
                    </w:rPr>
                    <m:t>2</m:t>
                  </m:r>
                </m:sup>
              </m:sSup>
              <m:r>
                <m:rPr>
                  <m:sty m:val="p"/>
                </m:rPr>
                <w:rPr>
                  <w:rFonts w:ascii="Cambria Math" w:eastAsiaTheme="minorEastAsia" w:hAnsi="Cambria Math"/>
                  <w:sz w:val="18"/>
                  <w:szCs w:val="18"/>
                </w:rPr>
                <m:t>=</m:t>
              </m:r>
              <m:r>
                <m:rPr>
                  <m:sty m:val="p"/>
                </m:rPr>
                <w:rPr>
                  <w:rFonts w:ascii="Cambria Math" w:hAnsi="Cambria Math"/>
                  <w:sz w:val="18"/>
                  <w:szCs w:val="18"/>
                </w:rPr>
                <m:t>0.25</m:t>
              </m:r>
            </m:oMath>
          </w:p>
        </w:tc>
      </w:tr>
      <w:tr w:rsidR="00FF7E18" w:rsidRPr="00FC6F98" w14:paraId="69F6F60C" w14:textId="77777777" w:rsidTr="00FF7E18">
        <w:trPr>
          <w:jc w:val="center"/>
        </w:trPr>
        <w:tc>
          <w:tcPr>
            <w:cnfStyle w:val="001000000000" w:firstRow="0" w:lastRow="0" w:firstColumn="1" w:lastColumn="0" w:oddVBand="0" w:evenVBand="0" w:oddHBand="0" w:evenHBand="0" w:firstRowFirstColumn="0" w:firstRowLastColumn="0" w:lastRowFirstColumn="0" w:lastRowLastColumn="0"/>
            <w:tcW w:w="2552" w:type="dxa"/>
          </w:tcPr>
          <w:p w14:paraId="06BC6CB7" w14:textId="77777777" w:rsidR="00FF7E18" w:rsidRPr="00ED36D4" w:rsidRDefault="00FF7E18" w:rsidP="00ED36D4">
            <w:pPr>
              <w:pStyle w:val="TableTextJMET"/>
              <w:jc w:val="left"/>
              <w:rPr>
                <w:b w:val="0"/>
                <w:sz w:val="18"/>
                <w:szCs w:val="18"/>
              </w:rPr>
            </w:pPr>
            <w:r w:rsidRPr="00ED36D4">
              <w:rPr>
                <w:b w:val="0"/>
                <w:sz w:val="18"/>
                <w:szCs w:val="18"/>
              </w:rPr>
              <w:t>Demand (D)</w:t>
            </w:r>
          </w:p>
        </w:tc>
        <w:tc>
          <w:tcPr>
            <w:tcW w:w="3544" w:type="dxa"/>
          </w:tcPr>
          <w:p w14:paraId="05A36F71" w14:textId="4B30D930" w:rsidR="00FF7E18" w:rsidRPr="00ED36D4" w:rsidRDefault="00FF7E18" w:rsidP="00ED36D4">
            <w:pPr>
              <w:pStyle w:val="TableTextJMET"/>
              <w:cnfStyle w:val="000000000000" w:firstRow="0" w:lastRow="0" w:firstColumn="0" w:lastColumn="0" w:oddVBand="0" w:evenVBand="0" w:oddHBand="0" w:evenHBand="0" w:firstRowFirstColumn="0" w:firstRowLastColumn="0" w:lastRowFirstColumn="0" w:lastRowLastColumn="0"/>
              <w:rPr>
                <w:iCs/>
                <w:sz w:val="18"/>
                <w:szCs w:val="18"/>
              </w:rPr>
            </w:pPr>
            <m:oMath>
              <m:r>
                <m:rPr>
                  <m:sty m:val="p"/>
                </m:rPr>
                <w:rPr>
                  <w:rFonts w:ascii="Cambria Math" w:eastAsiaTheme="minorEastAsia" w:hAnsi="Cambria Math"/>
                  <w:sz w:val="18"/>
                  <w:szCs w:val="18"/>
                </w:rPr>
                <m:t>F</m:t>
              </m:r>
              <m:d>
                <m:dPr>
                  <m:ctrlPr>
                    <w:rPr>
                      <w:rFonts w:ascii="Cambria Math" w:eastAsiaTheme="minorEastAsia" w:hAnsi="Cambria Math"/>
                      <w:iCs/>
                      <w:sz w:val="18"/>
                      <w:szCs w:val="18"/>
                    </w:rPr>
                  </m:ctrlPr>
                </m:dPr>
                <m:e>
                  <m:r>
                    <m:rPr>
                      <m:sty m:val="p"/>
                    </m:rPr>
                    <w:rPr>
                      <w:rFonts w:ascii="Cambria Math" w:eastAsiaTheme="minorEastAsia" w:hAnsi="Cambria Math"/>
                      <w:sz w:val="18"/>
                      <w:szCs w:val="18"/>
                    </w:rPr>
                    <m:t>2,34</m:t>
                  </m:r>
                </m:e>
              </m:d>
              <m:r>
                <m:rPr>
                  <m:sty m:val="p"/>
                </m:rPr>
                <w:rPr>
                  <w:rFonts w:ascii="Cambria Math" w:eastAsiaTheme="minorEastAsia" w:hAnsi="Cambria Math"/>
                  <w:sz w:val="18"/>
                  <w:szCs w:val="18"/>
                </w:rPr>
                <m:t>=</m:t>
              </m:r>
              <m:r>
                <m:rPr>
                  <m:sty m:val="p"/>
                </m:rPr>
                <w:rPr>
                  <w:rFonts w:ascii="Cambria Math" w:hAnsi="Cambria Math"/>
                  <w:sz w:val="18"/>
                  <w:szCs w:val="18"/>
                </w:rPr>
                <m:t>0.89</m:t>
              </m:r>
              <m:r>
                <m:rPr>
                  <m:sty m:val="p"/>
                </m:rPr>
                <w:rPr>
                  <w:rFonts w:ascii="Cambria Math" w:eastAsiaTheme="minorEastAsia" w:hAnsi="Cambria Math"/>
                  <w:sz w:val="18"/>
                  <w:szCs w:val="18"/>
                </w:rPr>
                <m:t>, p=0.42</m:t>
              </m:r>
            </m:oMath>
            <w:r w:rsidRPr="00ED36D4">
              <w:rPr>
                <w:iCs/>
                <w:sz w:val="18"/>
                <w:szCs w:val="18"/>
              </w:rPr>
              <w:t xml:space="preserve">, partial </w:t>
            </w:r>
            <m:oMath>
              <m:sSup>
                <m:sSupPr>
                  <m:ctrlPr>
                    <w:rPr>
                      <w:rFonts w:ascii="Cambria Math" w:eastAsiaTheme="minorEastAsia" w:hAnsi="Cambria Math"/>
                      <w:iCs/>
                      <w:sz w:val="18"/>
                      <w:szCs w:val="18"/>
                    </w:rPr>
                  </m:ctrlPr>
                </m:sSupPr>
                <m:e>
                  <m:r>
                    <m:rPr>
                      <m:sty m:val="p"/>
                    </m:rPr>
                    <w:rPr>
                      <w:rFonts w:ascii="Cambria Math" w:hAnsi="Cambria Math"/>
                      <w:color w:val="202124"/>
                      <w:sz w:val="18"/>
                      <w:szCs w:val="18"/>
                      <w:shd w:val="clear" w:color="auto" w:fill="FFFFFF"/>
                    </w:rPr>
                    <m:t>η</m:t>
                  </m:r>
                </m:e>
                <m:sup>
                  <m:r>
                    <m:rPr>
                      <m:sty m:val="p"/>
                    </m:rPr>
                    <w:rPr>
                      <w:rFonts w:ascii="Cambria Math" w:eastAsiaTheme="minorEastAsia" w:hAnsi="Cambria Math"/>
                      <w:sz w:val="18"/>
                      <w:szCs w:val="18"/>
                    </w:rPr>
                    <m:t>2</m:t>
                  </m:r>
                </m:sup>
              </m:sSup>
              <m:r>
                <m:rPr>
                  <m:sty m:val="p"/>
                </m:rPr>
                <w:rPr>
                  <w:rFonts w:ascii="Cambria Math" w:eastAsiaTheme="minorEastAsia" w:hAnsi="Cambria Math"/>
                  <w:sz w:val="18"/>
                  <w:szCs w:val="18"/>
                </w:rPr>
                <m:t>=</m:t>
              </m:r>
              <m:r>
                <m:rPr>
                  <m:sty m:val="p"/>
                </m:rPr>
                <w:rPr>
                  <w:rFonts w:ascii="Cambria Math" w:hAnsi="Cambria Math"/>
                  <w:sz w:val="18"/>
                  <w:szCs w:val="18"/>
                </w:rPr>
                <m:t>0.05</m:t>
              </m:r>
            </m:oMath>
          </w:p>
        </w:tc>
      </w:tr>
      <w:tr w:rsidR="00FF7E18" w:rsidRPr="00FC6F98" w14:paraId="212CB0A9" w14:textId="77777777" w:rsidTr="00FF7E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52" w:type="dxa"/>
          </w:tcPr>
          <w:p w14:paraId="424A2CCF" w14:textId="77777777" w:rsidR="00FF7E18" w:rsidRPr="00ED36D4" w:rsidRDefault="00FF7E18" w:rsidP="00ED36D4">
            <w:pPr>
              <w:pStyle w:val="TableTextJMET"/>
              <w:jc w:val="left"/>
              <w:rPr>
                <w:b w:val="0"/>
                <w:sz w:val="18"/>
                <w:szCs w:val="18"/>
              </w:rPr>
            </w:pPr>
            <w:r w:rsidRPr="00ED36D4">
              <w:rPr>
                <w:b w:val="0"/>
                <w:sz w:val="18"/>
                <w:szCs w:val="18"/>
              </w:rPr>
              <w:t>Supply (S)*</w:t>
            </w:r>
          </w:p>
        </w:tc>
        <w:tc>
          <w:tcPr>
            <w:tcW w:w="3544" w:type="dxa"/>
          </w:tcPr>
          <w:p w14:paraId="32A5E41B" w14:textId="309216DC" w:rsidR="00FF7E18" w:rsidRPr="00ED36D4" w:rsidRDefault="00FF7E18" w:rsidP="00ED36D4">
            <w:pPr>
              <w:pStyle w:val="TableTextJMET"/>
              <w:cnfStyle w:val="000000100000" w:firstRow="0" w:lastRow="0" w:firstColumn="0" w:lastColumn="0" w:oddVBand="0" w:evenVBand="0" w:oddHBand="1" w:evenHBand="0" w:firstRowFirstColumn="0" w:firstRowLastColumn="0" w:lastRowFirstColumn="0" w:lastRowLastColumn="0"/>
              <w:rPr>
                <w:iCs/>
                <w:sz w:val="18"/>
                <w:szCs w:val="18"/>
              </w:rPr>
            </w:pPr>
            <m:oMath>
              <m:r>
                <m:rPr>
                  <m:sty m:val="p"/>
                </m:rPr>
                <w:rPr>
                  <w:rFonts w:ascii="Cambria Math" w:eastAsiaTheme="minorEastAsia" w:hAnsi="Cambria Math"/>
                  <w:sz w:val="18"/>
                  <w:szCs w:val="18"/>
                </w:rPr>
                <m:t>F</m:t>
              </m:r>
              <m:d>
                <m:dPr>
                  <m:ctrlPr>
                    <w:rPr>
                      <w:rFonts w:ascii="Cambria Math" w:eastAsiaTheme="minorEastAsia" w:hAnsi="Cambria Math"/>
                      <w:iCs/>
                      <w:sz w:val="18"/>
                      <w:szCs w:val="18"/>
                    </w:rPr>
                  </m:ctrlPr>
                </m:dPr>
                <m:e>
                  <m:r>
                    <m:rPr>
                      <m:sty m:val="p"/>
                    </m:rPr>
                    <w:rPr>
                      <w:rFonts w:ascii="Cambria Math" w:eastAsiaTheme="minorEastAsia" w:hAnsi="Cambria Math"/>
                      <w:sz w:val="18"/>
                      <w:szCs w:val="18"/>
                    </w:rPr>
                    <m:t>2,34</m:t>
                  </m:r>
                </m:e>
              </m:d>
              <m:r>
                <m:rPr>
                  <m:sty m:val="p"/>
                </m:rPr>
                <w:rPr>
                  <w:rFonts w:ascii="Cambria Math" w:eastAsiaTheme="minorEastAsia" w:hAnsi="Cambria Math"/>
                  <w:sz w:val="18"/>
                  <w:szCs w:val="18"/>
                </w:rPr>
                <m:t>=</m:t>
              </m:r>
              <m:r>
                <m:rPr>
                  <m:sty m:val="p"/>
                </m:rPr>
                <w:rPr>
                  <w:rFonts w:ascii="Cambria Math" w:hAnsi="Cambria Math"/>
                  <w:sz w:val="18"/>
                  <w:szCs w:val="18"/>
                </w:rPr>
                <m:t>7.67</m:t>
              </m:r>
              <m:r>
                <m:rPr>
                  <m:sty m:val="p"/>
                </m:rPr>
                <w:rPr>
                  <w:rFonts w:ascii="Cambria Math" w:eastAsiaTheme="minorEastAsia" w:hAnsi="Cambria Math"/>
                  <w:sz w:val="18"/>
                  <w:szCs w:val="18"/>
                </w:rPr>
                <m:t>, p</m:t>
              </m:r>
              <m:r>
                <m:rPr>
                  <m:sty m:val="p"/>
                </m:rPr>
                <w:rPr>
                  <w:rFonts w:ascii="Cambria Math" w:hAnsi="Cambria Math"/>
                  <w:sz w:val="18"/>
                  <w:szCs w:val="18"/>
                </w:rPr>
                <m:t>&lt;0.05</m:t>
              </m:r>
            </m:oMath>
            <w:r w:rsidRPr="00ED36D4">
              <w:rPr>
                <w:iCs/>
                <w:sz w:val="18"/>
                <w:szCs w:val="18"/>
              </w:rPr>
              <w:t xml:space="preserve">, partial </w:t>
            </w:r>
            <m:oMath>
              <m:sSup>
                <m:sSupPr>
                  <m:ctrlPr>
                    <w:rPr>
                      <w:rFonts w:ascii="Cambria Math" w:eastAsiaTheme="minorEastAsia" w:hAnsi="Cambria Math"/>
                      <w:iCs/>
                      <w:sz w:val="18"/>
                      <w:szCs w:val="18"/>
                    </w:rPr>
                  </m:ctrlPr>
                </m:sSupPr>
                <m:e>
                  <m:r>
                    <m:rPr>
                      <m:sty m:val="p"/>
                    </m:rPr>
                    <w:rPr>
                      <w:rFonts w:ascii="Cambria Math" w:hAnsi="Cambria Math"/>
                      <w:color w:val="202124"/>
                      <w:sz w:val="18"/>
                      <w:szCs w:val="18"/>
                      <w:shd w:val="clear" w:color="auto" w:fill="FFFFFF"/>
                    </w:rPr>
                    <m:t>η</m:t>
                  </m:r>
                </m:e>
                <m:sup>
                  <m:r>
                    <m:rPr>
                      <m:sty m:val="p"/>
                    </m:rPr>
                    <w:rPr>
                      <w:rFonts w:ascii="Cambria Math" w:eastAsiaTheme="minorEastAsia" w:hAnsi="Cambria Math"/>
                      <w:sz w:val="18"/>
                      <w:szCs w:val="18"/>
                    </w:rPr>
                    <m:t>2</m:t>
                  </m:r>
                </m:sup>
              </m:sSup>
              <m:r>
                <m:rPr>
                  <m:sty m:val="p"/>
                </m:rPr>
                <w:rPr>
                  <w:rFonts w:ascii="Cambria Math" w:eastAsiaTheme="minorEastAsia" w:hAnsi="Cambria Math"/>
                  <w:sz w:val="18"/>
                  <w:szCs w:val="18"/>
                </w:rPr>
                <m:t>=</m:t>
              </m:r>
              <m:r>
                <m:rPr>
                  <m:sty m:val="p"/>
                </m:rPr>
                <w:rPr>
                  <w:rFonts w:ascii="Cambria Math" w:hAnsi="Cambria Math"/>
                  <w:sz w:val="18"/>
                  <w:szCs w:val="18"/>
                </w:rPr>
                <m:t>0.31</m:t>
              </m:r>
            </m:oMath>
          </w:p>
        </w:tc>
      </w:tr>
      <w:tr w:rsidR="00FF7E18" w:rsidRPr="00FC6F98" w14:paraId="2D22F383" w14:textId="77777777" w:rsidTr="00FF7E18">
        <w:trPr>
          <w:jc w:val="center"/>
        </w:trPr>
        <w:tc>
          <w:tcPr>
            <w:cnfStyle w:val="001000000000" w:firstRow="0" w:lastRow="0" w:firstColumn="1" w:lastColumn="0" w:oddVBand="0" w:evenVBand="0" w:oddHBand="0" w:evenHBand="0" w:firstRowFirstColumn="0" w:firstRowLastColumn="0" w:lastRowFirstColumn="0" w:lastRowLastColumn="0"/>
            <w:tcW w:w="2552" w:type="dxa"/>
          </w:tcPr>
          <w:p w14:paraId="4A81F67F" w14:textId="77777777" w:rsidR="00FF7E18" w:rsidRPr="00ED36D4" w:rsidRDefault="00FF7E18" w:rsidP="00ED36D4">
            <w:pPr>
              <w:pStyle w:val="TableTextJMET"/>
              <w:jc w:val="left"/>
              <w:rPr>
                <w:b w:val="0"/>
                <w:sz w:val="18"/>
                <w:szCs w:val="18"/>
              </w:rPr>
            </w:pPr>
            <w:r w:rsidRPr="00ED36D4">
              <w:rPr>
                <w:b w:val="0"/>
                <w:sz w:val="18"/>
                <w:szCs w:val="18"/>
              </w:rPr>
              <w:t>Situation Awareness (SA)*</w:t>
            </w:r>
          </w:p>
        </w:tc>
        <w:tc>
          <w:tcPr>
            <w:tcW w:w="3544" w:type="dxa"/>
          </w:tcPr>
          <w:p w14:paraId="76DA3B54" w14:textId="68648EF2" w:rsidR="00FF7E18" w:rsidRPr="00ED36D4" w:rsidRDefault="00FF7E18" w:rsidP="00ED36D4">
            <w:pPr>
              <w:pStyle w:val="TableTextJMET"/>
              <w:cnfStyle w:val="000000000000" w:firstRow="0" w:lastRow="0" w:firstColumn="0" w:lastColumn="0" w:oddVBand="0" w:evenVBand="0" w:oddHBand="0" w:evenHBand="0" w:firstRowFirstColumn="0" w:firstRowLastColumn="0" w:lastRowFirstColumn="0" w:lastRowLastColumn="0"/>
              <w:rPr>
                <w:iCs/>
                <w:sz w:val="18"/>
                <w:szCs w:val="18"/>
              </w:rPr>
            </w:pPr>
            <m:oMath>
              <m:r>
                <m:rPr>
                  <m:sty m:val="p"/>
                </m:rPr>
                <w:rPr>
                  <w:rFonts w:ascii="Cambria Math" w:eastAsiaTheme="minorEastAsia" w:hAnsi="Cambria Math"/>
                  <w:sz w:val="18"/>
                  <w:szCs w:val="18"/>
                </w:rPr>
                <m:t>F</m:t>
              </m:r>
              <m:d>
                <m:dPr>
                  <m:ctrlPr>
                    <w:rPr>
                      <w:rFonts w:ascii="Cambria Math" w:eastAsiaTheme="minorEastAsia" w:hAnsi="Cambria Math"/>
                      <w:iCs/>
                      <w:sz w:val="18"/>
                      <w:szCs w:val="18"/>
                    </w:rPr>
                  </m:ctrlPr>
                </m:dPr>
                <m:e>
                  <m:r>
                    <m:rPr>
                      <m:sty m:val="p"/>
                    </m:rPr>
                    <w:rPr>
                      <w:rFonts w:ascii="Cambria Math" w:eastAsiaTheme="minorEastAsia" w:hAnsi="Cambria Math"/>
                      <w:sz w:val="18"/>
                      <w:szCs w:val="18"/>
                    </w:rPr>
                    <m:t>2,34</m:t>
                  </m:r>
                </m:e>
              </m:d>
              <m:r>
                <m:rPr>
                  <m:sty m:val="p"/>
                </m:rPr>
                <w:rPr>
                  <w:rFonts w:ascii="Cambria Math" w:eastAsiaTheme="minorEastAsia" w:hAnsi="Cambria Math"/>
                  <w:sz w:val="18"/>
                  <w:szCs w:val="18"/>
                </w:rPr>
                <m:t>=</m:t>
              </m:r>
              <m:r>
                <m:rPr>
                  <m:sty m:val="p"/>
                </m:rPr>
                <w:rPr>
                  <w:rFonts w:ascii="Cambria Math" w:hAnsi="Cambria Math"/>
                  <w:sz w:val="18"/>
                  <w:szCs w:val="18"/>
                </w:rPr>
                <m:t>6.33</m:t>
              </m:r>
              <m:r>
                <m:rPr>
                  <m:sty m:val="p"/>
                </m:rPr>
                <w:rPr>
                  <w:rFonts w:ascii="Cambria Math" w:eastAsiaTheme="minorEastAsia" w:hAnsi="Cambria Math"/>
                  <w:sz w:val="18"/>
                  <w:szCs w:val="18"/>
                </w:rPr>
                <m:t>, p</m:t>
              </m:r>
              <m:r>
                <m:rPr>
                  <m:sty m:val="p"/>
                </m:rPr>
                <w:rPr>
                  <w:rFonts w:ascii="Cambria Math" w:hAnsi="Cambria Math"/>
                  <w:sz w:val="18"/>
                  <w:szCs w:val="18"/>
                </w:rPr>
                <m:t>&lt;0.05</m:t>
              </m:r>
            </m:oMath>
            <w:r w:rsidRPr="00ED36D4">
              <w:rPr>
                <w:iCs/>
                <w:sz w:val="18"/>
                <w:szCs w:val="18"/>
              </w:rPr>
              <w:t xml:space="preserve">, partial </w:t>
            </w:r>
            <m:oMath>
              <m:sSup>
                <m:sSupPr>
                  <m:ctrlPr>
                    <w:rPr>
                      <w:rFonts w:ascii="Cambria Math" w:eastAsiaTheme="minorEastAsia" w:hAnsi="Cambria Math"/>
                      <w:iCs/>
                      <w:sz w:val="18"/>
                      <w:szCs w:val="18"/>
                    </w:rPr>
                  </m:ctrlPr>
                </m:sSupPr>
                <m:e>
                  <m:r>
                    <m:rPr>
                      <m:sty m:val="p"/>
                    </m:rPr>
                    <w:rPr>
                      <w:rFonts w:ascii="Cambria Math" w:hAnsi="Cambria Math"/>
                      <w:color w:val="202124"/>
                      <w:sz w:val="18"/>
                      <w:szCs w:val="18"/>
                      <w:shd w:val="clear" w:color="auto" w:fill="FFFFFF"/>
                    </w:rPr>
                    <m:t>η</m:t>
                  </m:r>
                </m:e>
                <m:sup>
                  <m:r>
                    <m:rPr>
                      <m:sty m:val="p"/>
                    </m:rPr>
                    <w:rPr>
                      <w:rFonts w:ascii="Cambria Math" w:eastAsiaTheme="minorEastAsia" w:hAnsi="Cambria Math"/>
                      <w:sz w:val="18"/>
                      <w:szCs w:val="18"/>
                    </w:rPr>
                    <m:t>2</m:t>
                  </m:r>
                </m:sup>
              </m:sSup>
              <m:r>
                <m:rPr>
                  <m:sty m:val="p"/>
                </m:rPr>
                <w:rPr>
                  <w:rFonts w:ascii="Cambria Math" w:eastAsiaTheme="minorEastAsia" w:hAnsi="Cambria Math"/>
                  <w:sz w:val="18"/>
                  <w:szCs w:val="18"/>
                </w:rPr>
                <m:t>=</m:t>
              </m:r>
              <m:r>
                <m:rPr>
                  <m:sty m:val="p"/>
                </m:rPr>
                <w:rPr>
                  <w:rFonts w:ascii="Cambria Math" w:hAnsi="Cambria Math"/>
                  <w:sz w:val="18"/>
                  <w:szCs w:val="18"/>
                </w:rPr>
                <m:t>0.27</m:t>
              </m:r>
            </m:oMath>
          </w:p>
        </w:tc>
      </w:tr>
      <w:tr w:rsidR="00FF7E18" w:rsidRPr="00FC6F98" w14:paraId="50FE5EE9" w14:textId="77777777" w:rsidTr="00FF7E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096" w:type="dxa"/>
            <w:gridSpan w:val="2"/>
            <w:tcBorders>
              <w:top w:val="single" w:sz="4" w:space="0" w:color="auto"/>
              <w:bottom w:val="nil"/>
            </w:tcBorders>
          </w:tcPr>
          <w:p w14:paraId="30E4B4F1" w14:textId="77777777" w:rsidR="00FF7E18" w:rsidRPr="00ED36D4" w:rsidRDefault="00FF7E18" w:rsidP="00ED36D4">
            <w:pPr>
              <w:pStyle w:val="TableTextJMET"/>
              <w:jc w:val="left"/>
              <w:rPr>
                <w:b w:val="0"/>
                <w:i/>
                <w:iCs/>
                <w:sz w:val="18"/>
                <w:szCs w:val="18"/>
              </w:rPr>
            </w:pPr>
            <w:r w:rsidRPr="00ED36D4">
              <w:rPr>
                <w:b w:val="0"/>
                <w:i/>
                <w:iCs/>
                <w:sz w:val="18"/>
                <w:szCs w:val="18"/>
              </w:rPr>
              <w:t>*Indicates statistically significant difference, p&lt;0.05</w:t>
            </w:r>
          </w:p>
        </w:tc>
      </w:tr>
    </w:tbl>
    <w:p w14:paraId="6008415E" w14:textId="77777777" w:rsidR="00FF7E18" w:rsidRPr="00FC6F98" w:rsidRDefault="00FF7E18" w:rsidP="00ED36D4">
      <w:pPr>
        <w:pStyle w:val="Body"/>
        <w:keepNext/>
        <w:spacing w:line="240" w:lineRule="auto"/>
        <w:ind w:left="0" w:right="0"/>
      </w:pPr>
    </w:p>
    <w:p w14:paraId="24F22EFF" w14:textId="6E5C251A" w:rsidR="00FF7E18" w:rsidRPr="00FC6F98" w:rsidRDefault="00FF7E18" w:rsidP="00ED36D4">
      <w:pPr>
        <w:pStyle w:val="Body"/>
        <w:keepNext/>
        <w:spacing w:line="240" w:lineRule="auto"/>
        <w:ind w:left="0" w:right="0"/>
      </w:pPr>
      <w:r w:rsidRPr="00FC6F98">
        <w:rPr>
          <w:noProof/>
          <w:lang w:eastAsia="ms-MY"/>
        </w:rPr>
        <w:drawing>
          <wp:inline distT="0" distB="0" distL="0" distR="0" wp14:anchorId="77898C28" wp14:editId="26EB733A">
            <wp:extent cx="4876800" cy="2522380"/>
            <wp:effectExtent l="0" t="0" r="0" b="0"/>
            <wp:docPr id="393925172" name="Picture 1" descr="A picture containing diagram, line, parallel,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925172" name="Picture 1" descr="A picture containing diagram, line, parallel, plot&#10;&#10;Description automatically generated"/>
                    <pic:cNvPicPr/>
                  </pic:nvPicPr>
                  <pic:blipFill rotWithShape="1">
                    <a:blip r:embed="rId21"/>
                    <a:srcRect l="1571" b="5673"/>
                    <a:stretch/>
                  </pic:blipFill>
                  <pic:spPr bwMode="auto">
                    <a:xfrm>
                      <a:off x="0" y="0"/>
                      <a:ext cx="4876800" cy="2522380"/>
                    </a:xfrm>
                    <a:prstGeom prst="rect">
                      <a:avLst/>
                    </a:prstGeom>
                    <a:ln>
                      <a:noFill/>
                    </a:ln>
                    <a:extLst>
                      <a:ext uri="{53640926-AAD7-44D8-BBD7-CCE9431645EC}">
                        <a14:shadowObscured xmlns:a14="http://schemas.microsoft.com/office/drawing/2010/main"/>
                      </a:ext>
                    </a:extLst>
                  </pic:spPr>
                </pic:pic>
              </a:graphicData>
            </a:graphic>
          </wp:inline>
        </w:drawing>
      </w:r>
    </w:p>
    <w:p w14:paraId="40E6A4CB" w14:textId="1D7FADF9" w:rsidR="00FF7E18" w:rsidRPr="00ED36D4" w:rsidRDefault="00FF7E18" w:rsidP="00ED36D4">
      <w:pPr>
        <w:pStyle w:val="CaptionJMET"/>
        <w:ind w:left="0" w:right="0"/>
        <w:rPr>
          <w:sz w:val="20"/>
          <w:lang w:val="en-GB"/>
        </w:rPr>
      </w:pPr>
      <w:bookmarkStart w:id="26" w:name="_Ref216949742"/>
      <w:r w:rsidRPr="00ED36D4">
        <w:rPr>
          <w:sz w:val="20"/>
        </w:rPr>
        <w:t xml:space="preserve">Figure </w:t>
      </w:r>
      <w:r w:rsidRPr="00ED36D4">
        <w:rPr>
          <w:sz w:val="20"/>
        </w:rPr>
        <w:fldChar w:fldCharType="begin"/>
      </w:r>
      <w:r w:rsidRPr="00ED36D4">
        <w:rPr>
          <w:sz w:val="20"/>
        </w:rPr>
        <w:instrText xml:space="preserve"> SEQ Figure \* ARABIC </w:instrText>
      </w:r>
      <w:r w:rsidRPr="00ED36D4">
        <w:rPr>
          <w:sz w:val="20"/>
        </w:rPr>
        <w:fldChar w:fldCharType="separate"/>
      </w:r>
      <w:r w:rsidR="00CD3BB8" w:rsidRPr="00ED36D4">
        <w:rPr>
          <w:noProof/>
          <w:sz w:val="20"/>
        </w:rPr>
        <w:t>10</w:t>
      </w:r>
      <w:r w:rsidRPr="00ED36D4">
        <w:rPr>
          <w:sz w:val="20"/>
        </w:rPr>
        <w:fldChar w:fldCharType="end"/>
      </w:r>
      <w:bookmarkEnd w:id="26"/>
      <w:r w:rsidRPr="00ED36D4">
        <w:rPr>
          <w:sz w:val="20"/>
        </w:rPr>
        <w:t>:</w:t>
      </w:r>
      <w:r w:rsidRPr="00ED36D4">
        <w:rPr>
          <w:sz w:val="20"/>
          <w:lang w:val="en-GB"/>
        </w:rPr>
        <w:t xml:space="preserve"> Mean differences in SART scores</w:t>
      </w:r>
    </w:p>
    <w:p w14:paraId="2DF9D5B8" w14:textId="4D286CD6" w:rsidR="00B1765D" w:rsidRPr="00FC6F98" w:rsidRDefault="00B1765D" w:rsidP="00ED36D4">
      <w:pPr>
        <w:pStyle w:val="Body"/>
        <w:ind w:left="0" w:right="0"/>
        <w:rPr>
          <w:lang w:val="en-GB"/>
        </w:rPr>
      </w:pPr>
    </w:p>
    <w:p w14:paraId="7EE7056B" w14:textId="4C2BC495" w:rsidR="00A766C0" w:rsidRPr="00FC6F98" w:rsidRDefault="00A766C0" w:rsidP="00ED36D4">
      <w:pPr>
        <w:pStyle w:val="Body"/>
        <w:ind w:left="0" w:right="0"/>
      </w:pPr>
      <w:r w:rsidRPr="00FC6F98">
        <w:t xml:space="preserve">In terms of situational awareness, the findings indicate that the prototypes successfully fulfil the main objective of enhancing situational awareness when interacting with NDRA. The SART results reveal that all constructs, with the exception of the demand construct, exhibited statistically significant differences, showing an increase from CC to prototype conditions (refer to </w:t>
      </w:r>
      <w:r w:rsidRPr="00FC6F98">
        <w:fldChar w:fldCharType="begin"/>
      </w:r>
      <w:r w:rsidRPr="00FC6F98">
        <w:instrText xml:space="preserve"> REF _Ref216949025 \h </w:instrText>
      </w:r>
      <w:r w:rsidR="00FC6F98">
        <w:instrText xml:space="preserve"> \* MERGEFORMAT </w:instrText>
      </w:r>
      <w:r w:rsidRPr="00FC6F98">
        <w:fldChar w:fldCharType="separate"/>
      </w:r>
      <w:r w:rsidRPr="00FC6F98">
        <w:t xml:space="preserve">Table </w:t>
      </w:r>
      <w:r w:rsidRPr="00FC6F98">
        <w:rPr>
          <w:noProof/>
        </w:rPr>
        <w:t>4</w:t>
      </w:r>
      <w:r w:rsidRPr="00FC6F98">
        <w:fldChar w:fldCharType="end"/>
      </w:r>
      <w:r w:rsidRPr="00FC6F98">
        <w:t xml:space="preserve">). This outcome implies that the demand construct, which pertains to the rate of situational change, situation complexity, and the number of variables requiring attention, did not show a substantial difference between conditions with and without prototypes. Furthermore, overall SART scores demonstrate that participants’ situational awareness in VC is marginally superior compared to AC. The visual prototype's application in conveying future trajectory information to bolster situational awareness proved to be slightly more effective than its audio counterpart </w:t>
      </w:r>
      <w:sdt>
        <w:sdtPr>
          <w:rPr>
            <w:color w:val="000000"/>
          </w:rPr>
          <w:tag w:val="MENDELEY_CITATION_v3_eyJjaXRhdGlvbklEIjoiTUVOREVMRVlfQ0lUQVRJT05fZjRmMGNkNmUtZGU1ZS00ZmE1LTkxNmQtNGQ3N2U4Nzc3NDlkIiwicHJvcGVydGllcyI6eyJub3RlSW5kZXgiOjB9LCJpc0VkaXRlZCI6ZmFsc2UsIm1hbnVhbE92ZXJyaWRlIjp7ImlzTWFudWFsbHlPdmVycmlkZGVuIjpmYWxzZSwiY2l0ZXByb2NUZXh0IjoiWzQxXSwgWzQyXSIsIm1hbnVhbE92ZXJyaWRlVGV4dCI6IiJ9LCJjaXRhdGlvbkl0ZW1zIjpbeyJpZCI6IjJlM2NjOGNkLTg4NTEtM2I1Yi1iYzI1LTRlOTFmNTViM2JiNCIsIml0ZW1EYXRhIjp7InR5cGUiOiJhcnRpY2xlLWpvdXJuYWwiLCJpZCI6IjJlM2NjOGNkLTg4NTEtM2I1Yi1iYzI1LTRlOTFmNTViM2JiNCIsInRpdGxlIjoiU2l0dWF0aW9uIGF3YXJlbmVzcyBpbiBhdXRvbWF0ZWQgdmVoaWNsZXMgdGhyb3VnaCBwcm94aW1hbCBwZXJpcGhlcmFsIGxpZ2h0IHNpZ25hbHMiLCJhdXRob3IiOlt7ImZhbWlseSI6IlZlZW4iLCJnaXZlbiI6IlRvbSIsInBhcnNlLW5hbWVzIjpmYWxzZSwiZHJvcHBpbmctcGFydGljbGUiOiIiLCJub24tZHJvcHBpbmctcGFydGljbGUiOiJWYW4ifSx7ImZhbWlseSI6IkthcmphbnRvIiwiZ2l2ZW4iOiJKdWZmcml6YWwiLCJwYXJzZS1uYW1lcyI6ZmFsc2UsImRyb3BwaW5nLXBhcnRpY2xlIjoiIiwibm9uLWRyb3BwaW5nLXBhcnRpY2xlIjoiIn0seyJmYW1pbHkiOiJUZXJrZW4iLCJnaXZlbiI6IkphY3F1ZXMiLCJwYXJzZS1uYW1lcyI6ZmFsc2UsImRyb3BwaW5nLXBhcnRpY2xlIjoiIiwibm9uLWRyb3BwaW5nLXBhcnRpY2xlIjoiIn1dLCJjb250YWluZXItdGl0bGUiOiJBdXRvbW90aXZlVUkgMjAxNyAtIDl0aCBJbnRlcm5hdGlvbmFsIEFDTSBDb25mZXJlbmNlIG9uIEF1dG9tb3RpdmUgVXNlciBJbnRlcmZhY2VzIGFuZCBJbnRlcmFjdGl2ZSBWZWhpY3VsYXIgQXBwbGljYXRpb25zLCBQcm9jZWVkaW5ncyIsIkRPSSI6IjEwLjExNDUvMzEyMjk4Ni4zMTIyOTkzIiwiSVNCTiI6Ijk3ODE0NTAzNTE1MDgiLCJpc3N1ZWQiOnsiZGF0ZS1wYXJ0cyI6W1syMDE3XV19LCJwYWdlIjoiMjg3LTI5MiIsImFic3RyYWN0IjoiV2l0aCB0aGUgcmlzZSBvZiBhdXRvbWF0ZWQgdmVoaWNsZXMsIGNhciBkcml2ZXJzIHdpbGwgYmUgZ2l2ZW4gdGhlIG9wcG9ydHVuaXR5IHRvIHBlcmZvcm0gb3RoZXIgdGFza3Mgb3IgYWN0aXZpdGllcyB0aGFuIGNvbnRyb2xsaW5nIHRoZSB2ZWhpY2xlLiBIb3dldmVyLCBpbiBhIGNhciB0aGF0IGlzIG5vdCBlbnRpcmVseSBhdXRvbWF0ZWQsIGEgaHVtYW4gZHJpdmVyIG1pZ2h0IG5lZWQgdG8gbWFudWFsbHkgdGFrZSBvdmVyIGNvbnRyb2wgYXQgc29tZSBwb2ludC4gV2hlbiBzdWNoIGEgc2l0dWF0aW9uIG9jY3VycywgYXdhcmVuZXNzIG9mIHRoZSB0cmFmZmljIHNpdHVhdGlvbiBpcyBjb25zaWRlcmVkIGVzc2VudGlhbC4gSW4gdGhpcyBzdHVkeSwgd2UgZXZhbHVhdGUgYSBkZXNpZ24gdGhhdCBhaW1zIHRvIGVuYWJsZSB0aGUgZHJpdmVyIG9mIGFuIGF1dG9tYXRlZCBjYXIgdG8gcGVyZm9ybSBhIHRhc2sgKG90aGVyIHRoYW4gZHJpdmluZykgd2hpbGUgc3RpbGwgZ2FpbmluZyBzaXR1YXRpb24gYXdhcmVuZXNzIHRocm91Z2ggcGVyaXBoZXJhbCBsaWdodCBzaWduYWxzLiBUaGUgcmVzdWx0cyBzaG93IHRoYXQgcHJveGltYWwgcGVyaXBoZXJhbCBsaWdodCBzaWduYWxzIGNhbiBpbmNyZWFzZSB0aGUgc2l0dWF0aW9uIGF3YXJlbmVzcyBvZiBhIGRyaXZlciB3aGlsZSBwZXJmb3JtaW5nIGFuIGFsdGVybmF0aXZlIHRhc2sgb3IgYWN0aXZpdHkuIiwiY29udGFpbmVyLXRpdGxlLXNob3J0IjoiIn0sImlzVGVtcG9yYXJ5IjpmYWxzZX0seyJpZCI6ImI3ZTdhM2JiLTYzMWEtM2Y4Yy04ZTIxLWViODYwMDcyMmI5MiIsIml0ZW1EYXRhIjp7InR5cGUiOiJwYXBlci1jb25mZXJlbmNlIiwiaWQiOiJiN2U3YTNiYi02MzFhLTNmOGMtOGUyMS1lYjg2MDA3MjJiOTIiLCJ0aXRsZSI6Ik1vdGlvbiBTaWNrbmVzcyBQcmV2ZW50aW9uIFN5c3RlbSAoTVNQUyk6IFJlYWRpbmcgQmV0d2VlbiB0aGUgTGluZXMiLCJhdXRob3IiOlt7ImZhbWlseSI6Ik1pa3NjaCIsImdpdmVuIjoiTWFya3VzIiwicGFyc2UtbmFtZXMiOmZhbHNlLCJkcm9wcGluZy1wYXJ0aWNsZSI6IiIsIm5vbi1kcm9wcGluZy1wYXJ0aWNsZSI6IiJ9LHsiZmFtaWx5IjoiU3RlaW5lciIsImdpdmVuIjoiTWFydGluIiwicGFyc2UtbmFtZXMiOmZhbHNlLCJkcm9wcGluZy1wYXJ0aWNsZSI6IiIsIm5vbi1kcm9wcGluZy1wYXJ0aWNsZSI6IiJ9LHsiZmFtaWx5IjoiTWlrc2NoIiwiZ2l2ZW4iOiJNaWNoYWVsIiwicGFyc2UtbmFtZXMiOmZhbHNlLCJkcm9wcGluZy1wYXJ0aWNsZSI6IiIsIm5vbi1kcm9wcGluZy1wYXJ0aWNsZSI6IiJ9LHsiZmFtaWx5IjoiTWVzY2h0c2NoZXJqYWtvdiIsImdpdmVuIjoiQWxleGFuZGVyIiwicGFyc2UtbmFtZXMiOmZhbHNlLCJkcm9wcGluZy1wYXJ0aWNsZSI6IiIsIm5vbi1kcm9wcGluZy1wYXJ0aWNsZSI6IiJ9XSwiY29udGFpbmVyLXRpdGxlIjoiQWRqdW5jdCBQcm9jZWVkaW5ncyBvZiB0aGUgOHRoIEludGVybmF0aW9uYWwgQ29uZmVyZW5jZSBvbiBBdXRvbW90aXZlIFVzZXIgSW50ZXJmYWNlcyBhbmQgSW50ZXJhY3RpdmUgVmVoaWN1bGFyIEFwcGxpY2F0aW9ucyIsIkRPSSI6IjEwLjExNDUvMzAwNDMyMy4zMDA0MzQwIiwiVVJMIjoiaHR0cHM6Ly9kb2kub3JnLzEwLjExNDUvMzAwNDMyMy4zMDA0MzQwIiwiaXNzdWVkIjp7ImRhdGUtcGFydHMiOltbMjAxNl1dfSwicHVibGlzaGVyLXBsYWNlIjoiQW5uIEFyYm9yLCBNSSwgVVNBIiwicGFnZSI6IjE0N+KAkzE1MiIsImFic3RyYWN0IjoiVHJhdmVsIHNpY2tuZXNzLCB3aGljaCBpcyBhIHNwZWNpYWwga2luZCBvZiBtb3Rpb24gc2lja25lc3Mgb3Iga2luZXRvc2lzLCBpcyB1bnBsZWFzYW50IGZvciBtYW55IHBlb3BsZSB3aGlsZSB0cmF2ZWxpbmcuIEl0IGlzIG9mdGVuIGNhdXNlZCBieSBhIG1pc21hdGNoIGJldHdlZW4gdGhlIHBlcmNlaXZlZCBtb3ZlbWVudCBvZiB0aGUgZXllcyBhbmQgdGhlIG1vdmVtZW50IHNlbnNlZCBieSB0aGUgdmVzdGlidWxhciBzeXN0ZW0uIEluIGEgY2FyLCB0aGlzIGNvbmRpdGlvbiBpcyBvZnRlbiBjYXVzZWQgYnkgcmVhZGluZyBvciBzdGFyaW5nIGF0IGEgbW9iaWxlIHBob25lIGZvciBhIGxvbmdlciBwZXJpb2Qgb2YgdGltZS4gTG9va2luZyBvdXRzaWRlIHRoZSB3aW5kb3cgYXQgdGhlIHRyYWplY3Rvcnkgb2YgdGhlIHZlaGljbGUgaGVscHMgbW9zdCBvZiB0aG9zZSBhZmZlY3RlZCBieSBraW5ldG9zaXMuIEJ1dCB3aGF0IGlmIHlvdSB3YW50IHRvIHJlYWQgYSBib29rIHdoaWxlIHRyYXZlbGluZz8gSW4gdGhpcyBwYXBlciwgd2UgcHJlc2VudCB0aGUgTW90aW9uIFNpY2tuZXNzIFByZXZlbnRpb24gU3lzdGVtIChNU1BTKSAtLWFuIGFwcHJvYWNoIHRoYXQgYWxsb3dzIHJlYWRpbmcgd2hpbGUgZHJpdmluZyBlYXNpbmcgdGhlIHN5bXB0b21zIG9mIGtpbmV0b3Npcy4gSXQgc2ltcGx5IHVzZXMgdGhlIGxpdmUgdmlkZW8gc3RyZWFtIG9mIHRoZSByb2FkIGFoZWFkIGFzIGEgYmFja2dyb3VuZCBmb3IgcmVhZGluZy4gQSBwcmVsaW1pbmFyeSBzdHVkeSAoTj0xMikgc2hvd3MgdGhhdCB0aGUgTVNQUywgd2hpbGUgbm90IGFibGUgdG8gZWxpbWluYXRlIHRoZSBzeW1wdG9tcyBvZiBraW5ldG9zaXMsIGNhbiBzdGlsbCBzaWduaWZpY2FudGx5IGRlY3JlYXNlIGl0LiIsInB1Ymxpc2hlciI6IkFzc29jaWF0aW9uIGZvciBDb21wdXRpbmcgTWFjaGluZXJ5IiwiY29udGFpbmVyLXRpdGxlLXNob3J0IjoiIn0sImlzVGVtcG9yYXJ5IjpmYWxzZX1dfQ=="/>
          <w:id w:val="1980261146"/>
          <w:placeholder>
            <w:docPart w:val="C877855B879D48EC90DF53434F7B8747"/>
          </w:placeholder>
        </w:sdtPr>
        <w:sdtEndPr/>
        <w:sdtContent>
          <w:r w:rsidR="00FC0AAA" w:rsidRPr="00FC6F98">
            <w:rPr>
              <w:color w:val="000000"/>
            </w:rPr>
            <w:t>[41], [42]</w:t>
          </w:r>
        </w:sdtContent>
      </w:sdt>
      <w:r w:rsidRPr="00FC6F98">
        <w:t>.</w:t>
      </w:r>
    </w:p>
    <w:p w14:paraId="57DE6B07" w14:textId="77777777" w:rsidR="00A766C0" w:rsidRPr="00FC6F98" w:rsidRDefault="00A766C0" w:rsidP="00ED36D4">
      <w:pPr>
        <w:pStyle w:val="Body"/>
        <w:ind w:left="0" w:right="0"/>
      </w:pPr>
    </w:p>
    <w:p w14:paraId="7FC7D666" w14:textId="34066D57" w:rsidR="00A766C0" w:rsidRPr="00FC6F98" w:rsidRDefault="00A766C0" w:rsidP="00ED36D4">
      <w:pPr>
        <w:pStyle w:val="Body"/>
        <w:ind w:left="0" w:right="0"/>
      </w:pPr>
      <w:r w:rsidRPr="00FC6F98">
        <w:t xml:space="preserve">In addition, the use of audio cues in autonomous vehicles has been shown to enhance situational awareness when combined with visual aids. A previous study demonstrated that the auditory signal increased participants' awareness of the vehicle's future trajectory </w:t>
      </w:r>
      <w:sdt>
        <w:sdtPr>
          <w:rPr>
            <w:color w:val="000000"/>
          </w:rPr>
          <w:tag w:val="MENDELEY_CITATION_v3_eyJjaXRhdGlvbklEIjoiTUVOREVMRVlfQ0lUQVRJT05fZmUwMGY1OGItZTljOC00N2FlLWI0YmItZTI4MWI2OGVhOTE4IiwicHJvcGVydGllcyI6eyJub3RlSW5kZXgiOjB9LCJpc0VkaXRlZCI6ZmFsc2UsIm1hbnVhbE92ZXJyaWRlIjp7ImlzTWFudWFsbHlPdmVycmlkZGVuIjpmYWxzZSwiY2l0ZXByb2NUZXh0IjoiWzQzXSIsIm1hbnVhbE92ZXJyaWRlVGV4dCI6IiJ9LCJjaXRhdGlvbkl0ZW1zIjpbeyJpZCI6IjczMzVkY2E0LTFhZTktM2NmNC1iMTkyLTM1MWI1NjY2MzUxMCIsIml0ZW1EYXRhIjp7InR5cGUiOiJyZXBvcnQiLCJpZCI6IjczMzVkY2E0LTFhZTktM2NmNC1iMTkyLTM1MWI1NjY2MzUxMCIsInRpdGxlIjoiSW50dWl0aXZlIGFuZCBzdWJ0bGUgbW90aW9uLWFudGljaXBhdG9yeSBhdWRpdG9yeSBjdWVzIHJlZHVjZSBtb3Rpb24gc2lja25lc3MgaW4gc2VsZi1kcml2aW5nIGNhcnMiLCJhdXRob3IiOlt7ImZhbWlseSI6Ik1hY3VsZXdpY3oiLCJnaXZlbiI6Ikp1c3R5bmEiLCJwYXJzZS1uYW1lcyI6ZmFsc2UsImRyb3BwaW5nLXBhcnRpY2xlIjoiIiwibm9uLWRyb3BwaW5nLXBhcnRpY2xlIjoiIn0seyJmYW1pbHkiOiJMYXJzc29uIiwiZ2l2ZW4iOiJQb250dXMiLCJwYXJzZS1uYW1lcyI6ZmFsc2UsImRyb3BwaW5nLXBhcnRpY2xlIjoiIiwibm9uLWRyb3BwaW5nLXBhcnRpY2xlIjoiIn0seyJmYW1pbHkiOiJGYWdlcmzDtm5uIiwiZ2l2ZW4iOiJKb2hhbiIsInBhcnNlLW5hbWVzIjpmYWxzZSwiZHJvcHBpbmctcGFydGljbGUiOiIiLCJub24tZHJvcHBpbmctcGFydGljbGUiOiIifV0sImNvbnRhaW5lci10aXRsZSI6IkludC4gSi4gSHVtYW4gRmFjdG9ycyBhbmQgRXJnb25vbWljcyIsImlzc3VlZCI6eyJkYXRlLXBhcnRzIjpbWzIwMjFdXX0sIm51bWJlci1vZi1wYWdlcyI6IjM3MC0zOTIiLCJhYnN0cmFjdCI6Ik1vdGlvbiBzaWNrbmVzcyBtYXkgYmUgYSBmYWN0b3IgZGV0cmltZW50YWwgdG8gdGhlIGV4cGVyaWVuY2Ugb2Ygc2VsZi1kcml2aW5nIGNhcnMuIFRoaXMgc3R1ZHkgaW52ZXN0aWdhdGVzIHdoZXRoZXIgYXVkaXRvcnkgZGlzcGxheXMgY2FuIHN1cHBvcnQgaW4gbG93ZXJpbmcgcGFzc2VuZ2VycycgZmVlbGluZyBvZiBtb3Rpb24gc2lja25lc3MgYnkgYWxsb3dpbmcgdGhlbSB0byBhbnRpY2lwYXRlIHVwY29taW5nIG1hbm9ldXZyZXMuIFR3ZW50eSBwYXJ0aWNpcGFudHMgdG9vayBwYXJ0IGluIHRoZSBzdHVkeSBhbmQgcm9kZSBvbiBhIHNwZWNpYWxseSBkZXNpZ25lZCB0ZXN0IHRyYWNrIHdpdGggYW5kIHdpdGhvdXQgYXVkaXRvcnkgZGlzcGxheSB3aGlsZSBwZXJmb3JtaW5nIGEgcmVhZGluZyB0YXNrLiBUaGUgZGlzcGxheSBwcm92aWRlZCBpbmZvcm1hdGlvbiBhYm91dCB1cGNvbWluZyBjYXIgbWFub2V1dnJlcywgd2hpY2ggd2VyZSBpZGVudGlmaWVkIGFzIGJlaW5nIG1vdGlvbiBzaWNrbmVzcyBpbmR1Y2luZyBhbmQgdGhlIHNvdW5kcyB3ZXJlIGRlc2lnbmVkIHRvIHJlc2VtYmxlIHRoZSBhY3R1YWwgc291bmQgb2YgdGhlIG1hbm9ldXZyZXMgdGFraW5nIHBsYWNlLiBTb3VuZHMgcmVwcmVzZW50aW5nIGFjY2VsZXJhdGlvbiwgZGVjZWxlcmF0aW9uIGFuZCBsZWZ0IGFuZCByaWdodCB0dXJucyB3ZXJlIHBsYXllZCBzbGlnaHRseSBpbiBhZHZhbmNlIG9mIHRoZSB1cGNvbWluZyBtYW5vZXV2cmUuIFBhcnRpY2lwYW50cyByYXRlZCB0aGVpciBtb3Rpb24gc2lja25lc3MgYXQgcmVndWxhciBpbnRlcnZhbHMgZHVyaW5nIHRoZSByaWRlIGFzIHdlbGwgYXMgYmVmb3JlIGFuZCBhZnRlciB0aGUgcmlkZS4gVGhlIHJlc3VsdHMgc2hvd2VkIHRoYXQgaWxsbmVzcyByYXRpbmdzIGluIHRoZSBhdWRpdG9yeSBkaXNwbGF5IGNvbmRpdGlvbiB3ZXJlIHN0YXRpc3RpY2FsbHkgbG93ZXIgc2lnbmlmaWNhbnRseSBjb21wYXJlZCB0byB0aGUgY29uZGl0aW9uIHdpdGhvdXQgc291bmQuIFRoZSBzb3VuZHMgd2VyZSBhbHNvIGp1ZGdlZCBhcyBpbnR1aXRpdmUgYW5kIGhlbHBmdWwgYnkgdGhlIHVzZXJzIHdobyByZXBvcnRlZCB3aWxsaW5nbmVzcyB0byB1c2UgdGhlbSB3aGVuIHJpZGluZyBhdXRvbm9tb3VzIGNhcnMgaW4gdGhlIGZ1dHVyZSwgZXNwZWNpYWxseSB3aGlsZSByZWFkaW5nIG9yIHdvcmtpbmcuIFRoZXNlIHJlc3VsdHMgaGF2ZSBpbXBsaWNhdGlvbnMgZm9yIHRoZSBpbnRlcmFjdGlvbiBkZXNpZ24gb2Ygc2VsZi1kcml2aW5nIGNhcnMgYW5kIGNhbiBndWlkZSBmdXR1cmUgYXVkaXRvcnkgZGlzcGxheSByZXNlYXJjaC4gUmVmZXJlbmNlIHRvIHRoaXMgcGFwZXIgc2hvdWxkIGJlIG1hZGUgYXMgZm9sbG93czogTWFjdWxld2ljeiwgSi4sIExhcnNzb24sIFAuIGFuZCBGYWdlcmzDtm5uLCBKLiAoMjAyMSkgJ0ludHVpdGl2ZSBhbmQgc3VidGxlIG1vdGlvbi1hbnRpY2lwYXRvcnkgYXVkaXRvcnkgY3VlcyByZWR1Y2UgbW90aW9uIHNpY2tuZXNzIGluIHNlbGYtZHJpdmluZyBjYXJzJywgSW50LiIsImlzc3VlIjoiNCIsInZvbHVtZSI6IjgiLCJjb250YWluZXItdGl0bGUtc2hvcnQiOiIifSwiaXNUZW1wb3JhcnkiOmZhbHNlfV19"/>
          <w:id w:val="654421893"/>
          <w:placeholder>
            <w:docPart w:val="F92AAD78056A4EFD9EE0F3E5AA0EBECF"/>
          </w:placeholder>
        </w:sdtPr>
        <w:sdtEndPr/>
        <w:sdtContent>
          <w:r w:rsidR="00FC0AAA" w:rsidRPr="00FC6F98">
            <w:rPr>
              <w:color w:val="000000"/>
            </w:rPr>
            <w:t>[43]</w:t>
          </w:r>
        </w:sdtContent>
      </w:sdt>
      <w:r w:rsidRPr="00FC6F98">
        <w:t xml:space="preserve">. Interview findings from this research indicated that participants utilized the audio cue to prepare their bodies by tensing their muscles prior to any turns, which helped minimize body sway and head roll angle. This information proved beneficial as they were engaged in reading activities. The signal enables users to concentrate on their reading material while remaining aware of their surroundings. The management of body sway and head roll angle contributes to a reduction in motion sickness </w:t>
      </w:r>
      <w:sdt>
        <w:sdtPr>
          <w:rPr>
            <w:color w:val="000000"/>
          </w:rPr>
          <w:tag w:val="MENDELEY_CITATION_v3_eyJjaXRhdGlvbklEIjoiTUVOREVMRVlfQ0lUQVRJT05fZjA0MDgyZDUtZWVlNi00YmU5LThlZWUtNDY5MzAzNDljZGFjIiwicHJvcGVydGllcyI6eyJub3RlSW5kZXgiOjB9LCJpc0VkaXRlZCI6ZmFsc2UsIm1hbnVhbE92ZXJyaWRlIjp7ImlzTWFudWFsbHlPdmVycmlkZGVuIjpmYWxzZSwiY2l0ZXByb2NUZXh0IjoiWzQ0XSwgWzQ1XSwgWzQ2XSIsIm1hbnVhbE92ZXJyaWRlVGV4dCI6IiJ9LCJjaXRhdGlvbkl0ZW1zIjpbeyJpZCI6ImFlZWU1MWZlLWE4ODEtMzVhZS1hZmFjLWMwOGMwODY4Nzg3NSIsIml0ZW1EYXRhIjp7InR5cGUiOiJhcnRpY2xlLWpvdXJuYWwiLCJpZCI6ImFlZWU1MWZlLWE4ODEtMzVhZS1hZmFjLWMwOGMwODY4Nzg3NSIsInRpdGxlIjoiQ2FuIHBhc3NlbmdlcnMnIGFjdGl2ZSBoZWFkIHRpbHQgZGVjcmVhc2UgdGhlIHNldmVyaXR5IG9mIGNhcnNpY2tuZXNzPzogRWZmZWN0IG9mIGhlYWQgdGlsdCBvbiBzZXZlcml0eSBvZiBtb3Rpb24gc2lja25lc3MgaW4gYSBsYXRlcmFsIGFjY2VsZXJhdGlvbiBlbnZpcm9ubWVudCIsImF1dGhvciI6W3siZmFtaWx5IjoiV2FkYSIsImdpdmVuIjoiVGFrYWhpcm8iLCJwYXJzZS1uYW1lcyI6ZmFsc2UsImRyb3BwaW5nLXBhcnRpY2xlIjoiIiwibm9uLWRyb3BwaW5nLXBhcnRpY2xlIjoiIn0seyJmYW1pbHkiOiJLb25ubyIsImdpdmVuIjoiSGlyb3l1a2kiLCJwYXJzZS1uYW1lcyI6ZmFsc2UsImRyb3BwaW5nLXBhcnRpY2xlIjoiIiwibm9uLWRyb3BwaW5nLXBhcnRpY2xlIjoiIn0seyJmYW1pbHkiOiJGdWppc2F3YSIsImdpdmVuIjoiU2F0b3J1IiwicGFyc2UtbmFtZXMiOmZhbHNlLCJkcm9wcGluZy1wYXJ0aWNsZSI6IiIsIm5vbi1kcm9wcGluZy1wYXJ0aWNsZSI6IiJ9LHsiZmFtaWx5IjoiRG9pIiwiZ2l2ZW4iOiJTaHVuJ0ljaGkiLCJwYXJzZS1uYW1lcyI6ZmFsc2UsImRyb3BwaW5nLXBhcnRpY2xlIjoiIiwibm9uLWRyb3BwaW5nLXBhcnRpY2xlIjoiIn1dLCJjb250YWluZXItdGl0bGUiOiJIdW1hbiBGYWN0b3JzIiwiY29udGFpbmVyLXRpdGxlLXNob3J0IjoiSHVtIEZhY3RvcnMiLCJET0kiOiIxMC4xMTc3LzAwMTg3MjA4MTI0MzY1ODQiLCJJU1NOIjoiMDAxODcyMDgiLCJQTUlEIjoiMjI2MjQyODkiLCJpc3N1ZWQiOnsiZGF0ZS1wYXJ0cyI6W1syMDEyXV19LCJwYWdlIjoiMjI2LTIzNCIsImFic3RyYWN0IjoiT2JqZWN0aXZlOiBXZSBpbnZlc3RpZ2F0ZWQgdGhlIGVmZmVjdCBvZiB0aGUgcGFzc2VuZ2VyIGhlYWQtdGlsdCBzdHJhdGVneSBvbiB0aGUgc2V2ZXJpdHkgb2YgY2Fyc2lja25lc3MgaW4gbGF0ZXJhbCBhY2NlbGVyYXRpb24gc2l0dWF0aW9ucyBpbiBhdXRvbW9iaWxlcy5CYWNrZ3JvdW5kOiBJdCBpcyB3ZWxsIGtub3duIHRoYXQgdGhlIGRyaXZlciBpcyBnZW5lcmFsbHkgbGVzcyBzdXNjZXB0aWJsZSB0byBjYXJzaWNrbmVzcyB0aGFuIGFyZSB0aGUgcGFzc2VuZ2Vycy4gSG93ZXZlciwgaXQgaXMgYWxzbyBrbm93biB0aGF0IHRoZSBkcml2ZXIgdGlsdHMgaGlzIG9yIGhlciBoZWFkIHRvd2FyZCB0aGUgY3VydmUgY2VudGVyIHdoZW4gbmVnb3RpYXRpbmcgYSBjdXJ2ZSwgd2hlcmVhcyB0aGUgcGFzc2VuZ2VyJ3MgaGVhZCBtb3ZlcyBpbiB0aGUgb3Bwb3NpdGUgZGlyZWN0aW9uLiBUaGVyZWZvcmUsIHdlIGh5cG90aGVzaXplZCB0aGF0IHRoZSBoZWFkLXRpbHQgc3RyYXRlZ3kgaGFzIHRoZSBlZmZlY3Qgb2YgcmVkdWNpbmcgdGhlIHNldmVyaXR5IG9mIGNhcnNpY2tuZXNzLk1ldGhvZDogQSBwYXNzZW5nZXIgY2FyIHdhcyBkcml2ZW4gb24gYSBxdWFzaS1vdmFsIHRyYWNrIHdpdGggYSBweWxvbiBzbGFsb20gd2hpbGUgdGhlIHBhcnRpY2lwYW50IHNhdCBpbiB0aGUgbmF2aWdhdG9yIHNlYXQuIFRoZSBleHBlcmltZW50IHdhcyB0ZXJtaW5hdGVkIHdoZW4gZWl0aGVyIHRoZSBwYXJ0aWNpcGFudCBmZWx0IHRoZSBpbml0aWFsIHN5bXB0b21zIG9mIG1vdGlvbiBzaWNrbmVzcyBvciB0aGUgY2FyIGZpbmlzaGVkIDIwIGxhcHMuIEluIHRoZSBuYXR1cmFsIGhlYWQtdGlsdCBjb25kaXRpb24sIHRoZSBwYXJ0aWNpcGFudHMgd2VyZSBpbnN0cnVjdGVkIHRvIHNpdCBuYXR1cmFsbHksIHRvIHJlbGF4LCBhbmQgbm90IHRvIG9wcG9zZSB0aGUgbGF0ZXJhbCBhY2NlbGVyYXRpb24gaW50ZW50aW9uYWxseS4gSW4gdGhlIGFjdGl2ZSBoZWFkLXRpbHQgY29uZGl0aW9uLCB0aGUgcGFydGljaXBhbnRzIHdlcmUgYXNrZWQgdG8gdGlsdCB0aGVpciBoZWFkcyBhZ2FpbnN0IHRoZSBjZW50cmlmdWdhbCBhY2NlbGVyYXRpb24sIHRodXMgaW1pdGF0aW5nIHRoZSBkcml2ZXIncyBoZWFkIHRpbHQuUmVzdWx0czogVGhlIG51bWJlciBvZiBsYXBzIGFjaGlldmVkIGluIHRoZSBhY3RpdmUgY29uZGl0aW9uIHdhcyBzaWduaWZpY2FudGx5IGdyZWF0ZXIgdGhhbiB0aGF0IGluIHRoZSBuYXR1cmFsIGNvbmRpdGlvbi4gSW4gYWRkaXRpb24sIHRoZSBzdWJqZWN0aXZlIHJhdGluZ3Mgb2YgbW90aW9uIHNpY2tuZXNzIGFuZCBzeW1wdG9tcyBpbiB0aGUgYWN0aXZlIGNvbmRpdGlvbiB3ZXJlIHNpZ25pZmljYW50bHkgbG93ZXIgdGhhbiB0aG9zZSBpbiB0aGUgbmF0dXJhbCBjb25kaXRpb24uQ29uY2x1c2lvbjogV2Ugc3VnZ2VzdCB0aGF0IGFuIGFjdGl2ZSBoZWFkIHRpbHQgYWdhaW5zdCBjZW50cmlmdWdhbCBhY2NlbGVyYXRpb24gcmVkdWNlcyB0aGUgc2V2ZXJpdHkgb2YgbW90aW9uIHNpY2tuZXNzLkFwcGxpY2F0aW9uOiBQb3RlbnRpYWwgYXBwbGljYXRpb25zIG9mIHRoaXMgc3R1ZHkgaW5jbHVkZSBkZXZlbG9wbWVudCBvZiBhIG1ldGhvZG9sb2d5IHRvIHJlZHVjZSBjYXJzaWNrbmVzcy4gwqkgMjAxMiBIdW1hbiBGYWN0b3JzIGFuZCBFcmdvbm9taWNzIFNvY2lldHkuIiwiaXNzdWUiOiIyIiwidm9sdW1lIjoiNTQifSwiaXNUZW1wb3JhcnkiOmZhbHNlfSx7ImlkIjoiNDg2NWZkMDMtNDE5My0zZDlhLWJiY2UtY2E1YmQ4YTNhNTNjIiwiaXRlbURhdGEiOnsidHlwZSI6ImFydGljbGUtam91cm5hbCIsImlkIjoiNDg2NWZkMDMtNDE5My0zZDlhLWJiY2UtY2E1YmQ4YTNhNTNjIiwidGl0bGUiOiJBbmFseXNpcyBvZiBkcml2ZXIncyBoZWFkIHRpbHQgdXNpbmcgYSBtYXRoZW1hdGljYWwgbW9kZWwgb2YgbW90aW9uIHNpY2tuZXNzIiwiYXV0aG9yIjpbeyJmYW1pbHkiOiJXYWRhIiwiZ2l2ZW4iOiJUYWthaGlybyIsInBhcnNlLW5hbWVzIjpmYWxzZSwiZHJvcHBpbmctcGFydGljbGUiOiIiLCJub24tZHJvcHBpbmctcGFydGljbGUiOiIifSx7ImZhbWlseSI6IkZ1amlzYXdhIiwiZ2l2ZW4iOiJTYXRvcnUiLCJwYXJzZS1uYW1lcyI6ZmFsc2UsImRyb3BwaW5nLXBhcnRpY2xlIjoiIiwibm9uLWRyb3BwaW5nLXBhcnRpY2xlIjoiIn0seyJmYW1pbHkiOiJEb2kiLCJnaXZlbiI6IlNodW5pY2hpIiwicGFyc2UtbmFtZXMiOmZhbHNlLCJkcm9wcGluZy1wYXJ0aWNsZSI6IiIsIm5vbi1kcm9wcGluZy1wYXJ0aWNsZSI6IiJ9XSwiY29udGFpbmVyLXRpdGxlIjoiSW50ZXJuYXRpb25hbCBKb3VybmFsIG9mIEluZHVzdHJpYWwgRXJnb25vbWljcyIsImNvbnRhaW5lci10aXRsZS1zaG9ydCI6IkludCBKIEluZCBFcmdvbiIsIkRPSSI6IjEwLjEwMTYvai5lcmdvbi4yMDE2LjExLjAwMyIsIklTU04iOiIxODcyODIxOSIsImlzc3VlZCI6eyJkYXRlLXBhcnRzIjpbWzIwMTgsMSwxXV19LCJwYWdlIjoiODktOTciLCJhYnN0cmFjdCI6Ikl0IGlzIGtub3duIHRoYXQgY2FyIGRyaXZlcnMgdGlsdCB0aGVpciBoZWFkIHRvd2FyZCB0aGUgY2VudGVyIG9mIGEgY3VydmUuIEluIGFkZGl0aW9uLCBkcml2ZXJzIGFyZSBnZW5lcmFsbHkgbGVzcyBzdXNjZXB0aWJsZSB0byBjYXJzaWNrbmVzcyB0aGFuIGFyZSB0aGUgcGFzc2VuZ2Vycy4gVGhpcyBwYXBlciB1c2VzIGEgbWF0aGVtYXRpY2FsIG1vZGVsIHRvIGludmVzdGlnYXRlIHRoZSBlZmZlY3Qgb2YgdGhlIGhlYWQtdGlsdCBzdHJhdGVneSBvbiBtb3Rpb24gc2lja25lc3MuIEl0IGlzIHNob3duIHRoYXQgdGlsdGluZyB0aGUgaGVhZCBpbiB0aGUgY2VudHJpcGV0YWwgZGlyZWN0aW9uIHJlZHVjZXMgdGhlIGVzdGltYXRlZCBtb3Rpb24gc2lja25lc3MgaW5jaWRlbmNlIChNU0kpLCBkZWZpbmVkIGFzIHRoZSBwZXJjZW50YWdlIG9mIHN1YmplY3RzIHdobyB2b21pdGVkLiBJbiBhZGRpdGlvbiwgdGhlIGhlYWQgbW92ZW1lbnRzIG9mIGJvdGggZHJpdmVycyBhbmQgcGFzc2VuZ2VycyB3ZXJlIG1lYXN1cmVkIGluIGEgcmVhbCBjYXIuIEl0IGlzIGFsc28gc2hvd24gdGhhdCB0aGUgZXN0aW1hdGVkIE1TSSBvZiB0aGUgZHJpdmVycyBpcyBzbWFsbGVyIHRoYW4gdGhhdCBvZiB0aGUgcGFzc2VuZ2Vycy4gRXhwZXJpbWVudGFsIHJlc3VsdHMgcHJlc2VudGVkIGluIHByZXZpb3VzIHN0dWRpZXMgZGVtb25zdHJhdGVkIHRoYXQgdGhlIHNldmVyaXR5IG9mIG1vdGlvbiBzaWNrbmVzcyB3YXMgcmVkdWNlZCB3aGVuIHBhc3NlbmdlcnMgaW1pdGF0ZWQgdGhlIGhlYWQgdGlsdCBvZiB0aGUgZHJpdmVyLiBUaGVzZSByZXN1bHRzIHN0cm9uZ2x5IHN1Z2dlc3QgdGhhdCB0aGUgZHJpdmVyJ3MgaGVhZCB0aWx0IHJlZHVjZXMgbW90aW9uIHNpY2tuZXNzLCBhbmQgdGhpcyBjYW4gYmUgdW5kZXJzdG9vZCBhcyBhIHN1YmplY3RpdmUgdmVydGljYWwgY29uZmxpY3QuIiwicHVibGlzaGVyIjoiRWxzZXZpZXIgQi5WLiIsInZvbHVtZSI6IjYzIn0sImlzVGVtcG9yYXJ5IjpmYWxzZX0seyJpZCI6ImJkNGFiY2FkLTg0OTktMzFlMi1iN2I1LWU2NTVlMTZiMDQ5NiIsIml0ZW1EYXRhIjp7InR5cGUiOiJhcnRpY2xlLWpvdXJuYWwiLCJpZCI6ImJkNGFiY2FkLTg0OTktMzFlMi1iN2I1LWU2NTVlMTZiMDQ5NiIsInRpdGxlIjoiTGF0ZXJhbCBjb250cm9sIHN0cmF0ZWd5IGJhc2VkIG9uIGhlYWQgbW92ZW1lbnQgcmVzcG9uc2VzIGZvciBtb3Rpb24gc2lja25lc3MgbWl0aWdhdGlvbiBpbiBhdXRvbm9tb3VzIHZlaGljbGUiLCJhdXRob3IiOlt7ImZhbWlseSI6IlNhcnVjaGkiLCJnaXZlbiI6IlNhcmFoIOKAmEF0aWZhaCIsInBhcnNlLW5hbWVzIjpmYWxzZSwiZHJvcHBpbmctcGFydGljbGUiOiIiLCJub24tZHJvcHBpbmctcGFydGljbGUiOiIifSx7ImZhbWlseSI6Ik1vaGFtbWVkIEFyaWZmIiwiZ2l2ZW4iOiJNb2hkIEhhdHRhIiwicGFyc2UtbmFtZXMiOmZhbHNlLCJkcm9wcGluZy1wYXJ0aWNsZSI6IiIsIm5vbi1kcm9wcGluZy1wYXJ0aWNsZSI6IiJ9LHsiZmFtaWx5IjoiWmFtenVyaSIsImdpdmVuIjoiSGFpcmkiLCJwYXJzZS1uYW1lcyI6ZmFsc2UsImRyb3BwaW5nLXBhcnRpY2xlIjoiIiwibm9uLWRyb3BwaW5nLXBhcnRpY2xlIjoiIn0seyJmYW1pbHkiOiJBbWVyIiwiZ2l2ZW4iOiJOb29yIEhhZml6YWgiLCJwYXJzZS1uYW1lcyI6ZmFsc2UsImRyb3BwaW5nLXBhcnRpY2xlIjoiIiwibm9uLWRyb3BwaW5nLXBhcnRpY2xlIjoiIn0seyJmYW1pbHkiOiJXYWhpZCIsImdpdmVuIjoiTnVyYmFpdGkiLCJwYXJzZS1uYW1lcyI6ZmFsc2UsImRyb3BwaW5nLXBhcnRpY2xlIjoiIiwibm9uLWRyb3BwaW5nLXBhcnRpY2xlIjoiIn0seyJmYW1pbHkiOiJIYXNzYW4iLCJnaXZlbiI6Ik51cmhhZmZpemFoIiwicGFyc2UtbmFtZXMiOmZhbHNlLCJkcm9wcGluZy1wYXJ0aWNsZSI6IiIsIm5vbi1kcm9wcGluZy1wYXJ0aWNsZSI6IiJ9LHsiZmFtaWx5IjoiQWJkdWwgS2FkaXIiLCJnaXZlbiI6Ilp1bGtpZmZsaSIsInBhcnNlLW5hbWVzIjpmYWxzZSwiZHJvcHBpbmctcGFydGljbGUiOiIiLCJub24tZHJvcHBpbmctcGFydGljbGUiOiIifV0sImNvbnRhaW5lci10aXRsZSI6IkpvdXJuYWwgb2YgdGhlIEJyYXppbGlhbiBTb2NpZXR5IG9mIE1lY2hhbmljYWwgU2NpZW5jZXMgYW5kIEVuZ2luZWVyaW5nIiwiRE9JIjoiMTAuMTAwNy9zNDA0MzAtMDIwLTAyMzA1LTYiLCJJU0JOIjoiMDEyMzQ1Njc4OSIsIklTU04iOiIxODA2MzY5MSIsIlVSTCI6Imh0dHBzOi8vZG9pLm9yZy8xMC4xMDA3L3M0MDQzMC0wMjAtMDIzMDUtNiIsImlzc3VlZCI6eyJkYXRlLXBhcnRzIjpbWzIwMjBdXX0sImFic3RyYWN0IjoiUGFzc2VuZ2VycyBhcmUgbW9yZSBzdXNjZXB0aWJsZSB0byBtb3Rpb24gc2lja25lc3MgKE1TKSB0aGFuIHRoZSBkcml2ZXJzIGJlY2F1c2UgZHVyaW5nIGNvcm5lcmluZywgdGhleSB0aWx0IHRoZWlyIGhlYWRzIGFjY29yZGluZyB0byBsYXRlcmFsIGFjY2VsZXJhdGlvbiBkaXJlY3Rpb24sIHdoaWxlIHRoZSBkcml2ZXJzIHRpbHQgdGhlaXIgaGVhZHMgYWdhaW5zdCBpdC4gRHVyaW5nIHNsYWxvbSBkcml2aW5nLCBoaWdoIGxhdGVyYWwgYWNjZWxlcmF0aW9uIHRoYXQgcmVzdWx0ZWQgZnJvbSBpbmFwcHJvcHJpYXRlIHdoZWVs4oCZcyB0dXJuaW5nIHdpbGwgaW5jcmVhc2UgdGhlIHNldmVyaXR5IGxldmVsIG9mIE1TIGFzIGl0IGNvbnRyaWJ1dGVzIHRvIGEgbGFyZ2VyIHBhc3NlbmdlcuKAmXMgaGVhZCByb2xsIGFuZ2xlIHRvd2FyZHMgdGhlIGxhdGVyYWwgYWNjZWxlcmF0aW9uIGRpcmVjdGlvbi4gVGh1cywgZm9yIGFuIGF1dG9ub21vdXMgdmVoaWNsZSwgaXQgaXMgbmVjZXNzYXJ5IHRvIGRlc2lnbiBhIHNtb290aCBsYXRlcmFsIGNvbnRyb2wgdG8gb2J0YWluIGFwcHJvcHJpYXRlIHdoZWVsIGFuZ2xlIHRvIHByZXZlbnQgaGlnaCBsYXRlcmFsIGFjY2VsZXJhdGlvbi4gVGhpcyBzdHVkeSBwcm9wb3NlcyBhbiBpbm5lci1sb29wIGxhdGVyYWwgY29udHJvbCBzdHJhdGVneSB3aGljaCB1dGlsaXplZCBoZWFkIHJvbGwgYW5nbGUgYXMgdGhlIGNvbnRyb2xsZWQgdmFyaWFibGUgdG8gZ2VuZXJhdGUgY29ycmVjdGl2ZSB3aGVlbCBhbmdsZSB0byByZWR1Y2UgdGhlIGxhdGVyYWwgYWNjZWxlcmF0aW9uLiBGaXJzdGx5LCBhbiBlc3RpbWF0aW9uIG1vZGVsIG9mIGRyaXZlcuKAmXMgYW5kIHBhc3NlbmdlcuKAmXMgaGVhZCByb2xsIGFuZ2xlIGlzIGRldmVsb3BlZCBieSByYWRpYWwgYmFzaXMgZnVuY3Rpb24gbmV0d29yayBtZXRob2QgYmFzZWQgb24gdGhlIGNvcnJlbGF0aW9uIGJldHdlZW4gbGF0ZXJhbCBhY2NlbGVyYXRpb24gYW5kIG9jY3VwYW504oCZcyBoZWFkIHJvbGwgYW5nbGUuIFRoZSBkcml2ZXLigJlzIGFuZCBwYXNzZW5nZXLigJlzIG1vZGVscyBhcmUgY29uc2lkZXJlZCBhcyB0aGUgcmVmZXJlbmNlIGFuZCB0aGUgY29udHJvbGxlZCBzdWJqZWN0LCByZXNwZWN0aXZlbHkuIFNlY29uZGx5LCBhIGZ1enp5IGxvZ2ljIGNvbnRyb2xsZXIgaXMgYWRvcHRlZCB0byBnZW5lcmF0ZSBjb3JyZWN0aXZlIHdoZWVsIGFuZ2xlIGJhc2VkIG9uIHRoZSBoZWFkIHJvbGwgYW5nbGUgcmVzcG9uc2VzLiBUaGUgcmVkdWN0aW9uIG9mIHRoZSBsYXRlcmFsIGFjY2VsZXJhdGlvbiBjYXVzZWQgYnkgdGhlIGNvcnJlY3RpdmUgd2hlZWwgYW5nbGUgbWluaW1pemVkIHRoZSBwYXNzZW5nZXLigJlzIGhlYWQgcm9sbCBhbmdsZSBhbmQgaGVuY2UgbWl0aWdhdGVkIHRoZWlyIE1TIGxldmVsLiBTaW11bGF0aW9uIHJlc3VsdHMgc2hvdyAzLjI1JSBhbmQgMTAuODYlIHJlZHVjdGlvbiBvZiBtb3Rpb24gc2lja25lc3MgaW5jaWRlbmNlIGluIGEgc2luZ2xlIGxhcCBhbmQgdGVuIGxhcHMgYWZ0ZXIgdGhlIHByb3Bvc2VkIGNvbnRyb2wgc3RyYXRlZ3kgaXMgYXBwbGllZC4gSXQgaXMgZXhwZWN0ZWQgdGhhdCB0aGUgcHJvcG9zZWQgY29udHJvbCBzdHJhdGVneSB3aWxsIGNvbnRyaWJ1dGUgdG8gdGhlIE1TIG1pdGlnYXRpb24gc3R1ZHkgaW4gYXV0b25vbW91cyB2ZWhpY2xlIGZpZWxkLiIsInB1Ymxpc2hlciI6IlNwcmluZ2VyIEJlcmxpbiBIZWlkZWxiZXJnIiwiaXNzdWUiOiI1Iiwidm9sdW1lIjoiNDIiLCJjb250YWluZXItdGl0bGUtc2hvcnQiOiIifSwiaXNUZW1wb3JhcnkiOmZhbHNlfV19"/>
          <w:id w:val="-1872603872"/>
          <w:placeholder>
            <w:docPart w:val="F92AAD78056A4EFD9EE0F3E5AA0EBECF"/>
          </w:placeholder>
        </w:sdtPr>
        <w:sdtEndPr/>
        <w:sdtContent>
          <w:r w:rsidR="00FC0AAA" w:rsidRPr="00FC6F98">
            <w:rPr>
              <w:color w:val="000000"/>
            </w:rPr>
            <w:t>[44], [45], [46]</w:t>
          </w:r>
        </w:sdtContent>
      </w:sdt>
      <w:r w:rsidRPr="00FC6F98">
        <w:t>.</w:t>
      </w:r>
    </w:p>
    <w:p w14:paraId="7B0E6BCC" w14:textId="77777777" w:rsidR="00A766C0" w:rsidRPr="00FC6F98" w:rsidRDefault="00A766C0" w:rsidP="00ED36D4">
      <w:pPr>
        <w:pStyle w:val="Body"/>
        <w:ind w:left="0" w:right="0"/>
      </w:pPr>
    </w:p>
    <w:p w14:paraId="22E42BEE" w14:textId="674A2AC4" w:rsidR="00B1765D" w:rsidRPr="00FC6F98" w:rsidRDefault="00A766C0" w:rsidP="00ED36D4">
      <w:pPr>
        <w:pStyle w:val="Body"/>
        <w:ind w:left="0" w:right="0"/>
      </w:pPr>
      <w:r w:rsidRPr="00FC6F98">
        <w:t>The data provided by both prototypes, where the audio version offered an auditory turning signal and the visual version displayed a live-streamed view of the vehicle in front, sufficiently enables passengers to be informed about present and upcoming scenarios. Nonetheless, utilizing these prototypes might introduce additional demands on users, particularly concerning cognitive processes, as they must concentrate on various components at once (such as interpreting written material and processing information from the prototypes). Hence, mental effort and workload were assessed using suitable methods.</w:t>
      </w:r>
    </w:p>
    <w:p w14:paraId="235787A2" w14:textId="5D54FB8C" w:rsidR="00A766C0" w:rsidRDefault="00A766C0" w:rsidP="00ED36D4">
      <w:pPr>
        <w:pStyle w:val="Body"/>
        <w:ind w:left="0" w:right="0"/>
      </w:pPr>
    </w:p>
    <w:p w14:paraId="2043111D" w14:textId="11453A65" w:rsidR="00D16C12" w:rsidRDefault="00D16C12" w:rsidP="00ED36D4">
      <w:pPr>
        <w:pStyle w:val="Body"/>
        <w:ind w:left="0" w:right="0"/>
      </w:pPr>
    </w:p>
    <w:p w14:paraId="27DDEFE3" w14:textId="77777777" w:rsidR="00D16C12" w:rsidRPr="00FC6F98" w:rsidRDefault="00D16C12" w:rsidP="00ED36D4">
      <w:pPr>
        <w:pStyle w:val="Body"/>
        <w:ind w:left="0" w:right="0"/>
      </w:pPr>
    </w:p>
    <w:p w14:paraId="52A18E42" w14:textId="50A187A0" w:rsidR="00A766C0" w:rsidRPr="00FC6F98" w:rsidRDefault="00A766C0" w:rsidP="00ED36D4">
      <w:pPr>
        <w:pStyle w:val="Heading2"/>
        <w:ind w:left="539" w:right="0"/>
      </w:pPr>
      <w:r w:rsidRPr="00FC6F98">
        <w:lastRenderedPageBreak/>
        <w:t>4.3</w:t>
      </w:r>
      <w:r w:rsidRPr="00FC6F98">
        <w:tab/>
        <w:t>Mental Effort and Workload</w:t>
      </w:r>
    </w:p>
    <w:p w14:paraId="50F4B4E0" w14:textId="392BC7D5" w:rsidR="00A766C0" w:rsidRDefault="00A766C0" w:rsidP="00ED36D4">
      <w:pPr>
        <w:pStyle w:val="Body"/>
        <w:ind w:left="0" w:right="0"/>
        <w:rPr>
          <w:lang w:val="en-GB"/>
        </w:rPr>
      </w:pPr>
      <w:r w:rsidRPr="00FC6F98">
        <w:rPr>
          <w:lang w:val="en-GB"/>
        </w:rPr>
        <w:t xml:space="preserve">Two questionnaires were utilized to assess mental effort and workload: </w:t>
      </w:r>
      <w:r w:rsidR="00ED36D4" w:rsidRPr="00FC6F98">
        <w:rPr>
          <w:lang w:val="en-GB"/>
        </w:rPr>
        <w:t>The</w:t>
      </w:r>
      <w:r w:rsidRPr="00FC6F98">
        <w:rPr>
          <w:lang w:val="en-GB"/>
        </w:rPr>
        <w:t xml:space="preserve"> Rating Scale Mental Effort (RSME) and the NASA Task Load Index (NASA-TLX). The mean scores obtained from the RSME for CC, AC, and VC were 80, 84, and 89, </w:t>
      </w:r>
      <w:r w:rsidRPr="00FC6F98">
        <w:t>respectively</w:t>
      </w:r>
      <w:r w:rsidRPr="00FC6F98">
        <w:rPr>
          <w:lang w:val="en-GB"/>
        </w:rPr>
        <w:t xml:space="preserve">. To analyse any significant differences in scores across various conditions involving different prototypes, a Friedman test was conducted on the RSME data. The results showed that RSME scores remained consistent across all conditions (median = 80). Still, the results were not statistically significantly different between each condition, </w:t>
      </w:r>
      <m:oMath>
        <m:sSup>
          <m:sSupPr>
            <m:ctrlPr>
              <w:rPr>
                <w:rFonts w:ascii="Cambria Math" w:hAnsi="Cambria Math"/>
                <w:iCs/>
                <w:lang w:val="en-GB"/>
              </w:rPr>
            </m:ctrlPr>
          </m:sSupPr>
          <m:e>
            <m:r>
              <m:rPr>
                <m:sty m:val="p"/>
              </m:rPr>
              <w:rPr>
                <w:rFonts w:ascii="Cambria Math" w:hAnsi="Cambria Math"/>
                <w:lang w:val="en-GB"/>
              </w:rPr>
              <m:t>X</m:t>
            </m:r>
          </m:e>
          <m:sup>
            <m:r>
              <m:rPr>
                <m:sty m:val="p"/>
              </m:rPr>
              <w:rPr>
                <w:rFonts w:ascii="Cambria Math" w:hAnsi="Cambria Math"/>
                <w:lang w:val="en-GB"/>
              </w:rPr>
              <m:t>2</m:t>
            </m:r>
          </m:sup>
        </m:sSup>
        <m:d>
          <m:dPr>
            <m:ctrlPr>
              <w:rPr>
                <w:rFonts w:ascii="Cambria Math" w:hAnsi="Cambria Math"/>
                <w:iCs/>
                <w:lang w:val="en-GB"/>
              </w:rPr>
            </m:ctrlPr>
          </m:dPr>
          <m:e>
            <m:r>
              <m:rPr>
                <m:sty m:val="p"/>
              </m:rPr>
              <w:rPr>
                <w:rFonts w:ascii="Cambria Math" w:hAnsi="Cambria Math"/>
                <w:lang w:val="en-GB"/>
              </w:rPr>
              <m:t>2</m:t>
            </m:r>
          </m:e>
        </m:d>
        <m:r>
          <m:rPr>
            <m:sty m:val="p"/>
          </m:rPr>
          <w:rPr>
            <w:rFonts w:ascii="Cambria Math" w:hAnsi="Cambria Math"/>
            <w:lang w:val="en-GB"/>
          </w:rPr>
          <m:t>=0.62, p=0.74.</m:t>
        </m:r>
      </m:oMath>
      <w:r w:rsidRPr="00FC6F98">
        <w:rPr>
          <w:lang w:val="en-GB"/>
        </w:rPr>
        <w:t xml:space="preserve"> The average scores of each construct of NASA-TLX are presented in </w:t>
      </w:r>
      <w:r w:rsidRPr="00FC6F98">
        <w:rPr>
          <w:lang w:val="en-GB"/>
        </w:rPr>
        <w:fldChar w:fldCharType="begin"/>
      </w:r>
      <w:r w:rsidRPr="00FC6F98">
        <w:rPr>
          <w:lang w:val="en-GB"/>
        </w:rPr>
        <w:instrText xml:space="preserve"> REF _Ref216950307 \h </w:instrText>
      </w:r>
      <w:r w:rsidR="00FC6F98">
        <w:rPr>
          <w:lang w:val="en-GB"/>
        </w:rPr>
        <w:instrText xml:space="preserve"> \* MERGEFORMAT </w:instrText>
      </w:r>
      <w:r w:rsidRPr="00FC6F98">
        <w:rPr>
          <w:lang w:val="en-GB"/>
        </w:rPr>
      </w:r>
      <w:r w:rsidRPr="00FC6F98">
        <w:rPr>
          <w:lang w:val="en-GB"/>
        </w:rPr>
        <w:fldChar w:fldCharType="separate"/>
      </w:r>
      <w:r w:rsidRPr="00FC6F98">
        <w:t xml:space="preserve">Table </w:t>
      </w:r>
      <w:r w:rsidRPr="00FC6F98">
        <w:rPr>
          <w:noProof/>
        </w:rPr>
        <w:t>6</w:t>
      </w:r>
      <w:r w:rsidRPr="00FC6F98">
        <w:rPr>
          <w:lang w:val="en-GB"/>
        </w:rPr>
        <w:fldChar w:fldCharType="end"/>
      </w:r>
      <w:r w:rsidRPr="00FC6F98">
        <w:rPr>
          <w:lang w:val="en-GB"/>
        </w:rPr>
        <w:t>.</w:t>
      </w:r>
    </w:p>
    <w:p w14:paraId="5F9E0294" w14:textId="77777777" w:rsidR="00ED36D4" w:rsidRPr="00FC6F98" w:rsidRDefault="00ED36D4" w:rsidP="00ED36D4">
      <w:pPr>
        <w:pStyle w:val="Body"/>
        <w:ind w:left="0" w:right="0"/>
        <w:rPr>
          <w:lang w:val="en-GB"/>
        </w:rPr>
      </w:pPr>
    </w:p>
    <w:p w14:paraId="1DE6E231" w14:textId="508FC414" w:rsidR="00A766C0" w:rsidRPr="00ED36D4" w:rsidRDefault="00A766C0" w:rsidP="00ED36D4">
      <w:pPr>
        <w:pStyle w:val="CaptionJMET"/>
        <w:ind w:left="0" w:right="0"/>
        <w:rPr>
          <w:sz w:val="20"/>
        </w:rPr>
      </w:pPr>
      <w:bookmarkStart w:id="27" w:name="_Ref216950307"/>
      <w:r w:rsidRPr="00ED36D4">
        <w:rPr>
          <w:sz w:val="20"/>
        </w:rPr>
        <w:t xml:space="preserve">Table </w:t>
      </w:r>
      <w:r w:rsidRPr="00ED36D4">
        <w:rPr>
          <w:sz w:val="20"/>
        </w:rPr>
        <w:fldChar w:fldCharType="begin"/>
      </w:r>
      <w:r w:rsidRPr="00ED36D4">
        <w:rPr>
          <w:sz w:val="20"/>
        </w:rPr>
        <w:instrText xml:space="preserve"> SEQ Table \* ARABIC </w:instrText>
      </w:r>
      <w:r w:rsidRPr="00ED36D4">
        <w:rPr>
          <w:sz w:val="20"/>
        </w:rPr>
        <w:fldChar w:fldCharType="separate"/>
      </w:r>
      <w:r w:rsidR="00CD3BB8" w:rsidRPr="00ED36D4">
        <w:rPr>
          <w:noProof/>
          <w:sz w:val="20"/>
        </w:rPr>
        <w:t>6</w:t>
      </w:r>
      <w:r w:rsidRPr="00ED36D4">
        <w:rPr>
          <w:sz w:val="20"/>
        </w:rPr>
        <w:fldChar w:fldCharType="end"/>
      </w:r>
      <w:bookmarkEnd w:id="27"/>
      <w:r w:rsidRPr="00ED36D4">
        <w:rPr>
          <w:sz w:val="20"/>
        </w:rPr>
        <w:t>:</w:t>
      </w:r>
      <w:r w:rsidRPr="00ED36D4">
        <w:rPr>
          <w:sz w:val="20"/>
          <w:lang w:val="en-GB"/>
        </w:rPr>
        <w:t xml:space="preserve"> Average scores of NASA-TLX for each construct</w:t>
      </w:r>
    </w:p>
    <w:tbl>
      <w:tblPr>
        <w:tblStyle w:val="PlainTable2"/>
        <w:tblW w:w="6055" w:type="dxa"/>
        <w:jc w:val="center"/>
        <w:tblLayout w:type="fixed"/>
        <w:tblLook w:val="04A0" w:firstRow="1" w:lastRow="0" w:firstColumn="1" w:lastColumn="0" w:noHBand="0" w:noVBand="1"/>
      </w:tblPr>
      <w:tblGrid>
        <w:gridCol w:w="2410"/>
        <w:gridCol w:w="1418"/>
        <w:gridCol w:w="1093"/>
        <w:gridCol w:w="1134"/>
      </w:tblGrid>
      <w:tr w:rsidR="00A766C0" w:rsidRPr="00FC6F98" w14:paraId="1E8B21D3" w14:textId="77777777" w:rsidTr="00CD3BB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3BB4A6FB" w14:textId="77777777" w:rsidR="00A766C0" w:rsidRPr="00ED36D4" w:rsidRDefault="00A766C0" w:rsidP="00ED36D4">
            <w:pPr>
              <w:pStyle w:val="TableTextJMET"/>
              <w:jc w:val="left"/>
              <w:rPr>
                <w:b w:val="0"/>
                <w:sz w:val="18"/>
                <w:szCs w:val="18"/>
              </w:rPr>
            </w:pPr>
            <w:r w:rsidRPr="00ED36D4">
              <w:rPr>
                <w:b w:val="0"/>
                <w:sz w:val="18"/>
                <w:szCs w:val="18"/>
              </w:rPr>
              <w:t>NASA-TLX Construct</w:t>
            </w:r>
          </w:p>
        </w:tc>
        <w:tc>
          <w:tcPr>
            <w:tcW w:w="1418" w:type="dxa"/>
          </w:tcPr>
          <w:p w14:paraId="1C76B238" w14:textId="77777777" w:rsidR="00A766C0" w:rsidRPr="00ED36D4" w:rsidRDefault="00A766C0" w:rsidP="00ED36D4">
            <w:pPr>
              <w:pStyle w:val="TableTextJMET"/>
              <w:cnfStyle w:val="100000000000" w:firstRow="1" w:lastRow="0" w:firstColumn="0" w:lastColumn="0" w:oddVBand="0" w:evenVBand="0" w:oddHBand="0" w:evenHBand="0" w:firstRowFirstColumn="0" w:firstRowLastColumn="0" w:lastRowFirstColumn="0" w:lastRowLastColumn="0"/>
              <w:rPr>
                <w:b w:val="0"/>
                <w:sz w:val="18"/>
                <w:szCs w:val="18"/>
              </w:rPr>
            </w:pPr>
            <w:r w:rsidRPr="00ED36D4">
              <w:rPr>
                <w:b w:val="0"/>
                <w:sz w:val="18"/>
                <w:szCs w:val="18"/>
              </w:rPr>
              <w:t>Control Condition</w:t>
            </w:r>
          </w:p>
        </w:tc>
        <w:tc>
          <w:tcPr>
            <w:tcW w:w="1093" w:type="dxa"/>
          </w:tcPr>
          <w:p w14:paraId="109FC951" w14:textId="77777777" w:rsidR="00A766C0" w:rsidRPr="00ED36D4" w:rsidRDefault="00A766C0" w:rsidP="00ED36D4">
            <w:pPr>
              <w:pStyle w:val="TableTextJMET"/>
              <w:cnfStyle w:val="100000000000" w:firstRow="1" w:lastRow="0" w:firstColumn="0" w:lastColumn="0" w:oddVBand="0" w:evenVBand="0" w:oddHBand="0" w:evenHBand="0" w:firstRowFirstColumn="0" w:firstRowLastColumn="0" w:lastRowFirstColumn="0" w:lastRowLastColumn="0"/>
              <w:rPr>
                <w:b w:val="0"/>
                <w:sz w:val="18"/>
                <w:szCs w:val="18"/>
              </w:rPr>
            </w:pPr>
            <w:r w:rsidRPr="00ED36D4">
              <w:rPr>
                <w:b w:val="0"/>
                <w:sz w:val="18"/>
                <w:szCs w:val="18"/>
              </w:rPr>
              <w:t>Audio Condition</w:t>
            </w:r>
          </w:p>
        </w:tc>
        <w:tc>
          <w:tcPr>
            <w:tcW w:w="1134" w:type="dxa"/>
          </w:tcPr>
          <w:p w14:paraId="5CFADA07" w14:textId="77777777" w:rsidR="00A766C0" w:rsidRPr="00ED36D4" w:rsidRDefault="00A766C0" w:rsidP="00ED36D4">
            <w:pPr>
              <w:pStyle w:val="TableTextJMET"/>
              <w:cnfStyle w:val="100000000000" w:firstRow="1" w:lastRow="0" w:firstColumn="0" w:lastColumn="0" w:oddVBand="0" w:evenVBand="0" w:oddHBand="0" w:evenHBand="0" w:firstRowFirstColumn="0" w:firstRowLastColumn="0" w:lastRowFirstColumn="0" w:lastRowLastColumn="0"/>
              <w:rPr>
                <w:b w:val="0"/>
                <w:sz w:val="18"/>
                <w:szCs w:val="18"/>
              </w:rPr>
            </w:pPr>
            <w:r w:rsidRPr="00ED36D4">
              <w:rPr>
                <w:b w:val="0"/>
                <w:sz w:val="18"/>
                <w:szCs w:val="18"/>
              </w:rPr>
              <w:t>Visual Condition</w:t>
            </w:r>
          </w:p>
        </w:tc>
      </w:tr>
      <w:tr w:rsidR="00A766C0" w:rsidRPr="00FC6F98" w14:paraId="60FA6DF1" w14:textId="77777777" w:rsidTr="00CD3B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5A9D68FA" w14:textId="77777777" w:rsidR="00A766C0" w:rsidRPr="00ED36D4" w:rsidRDefault="00A766C0" w:rsidP="00ED36D4">
            <w:pPr>
              <w:pStyle w:val="TableTextJMET"/>
              <w:jc w:val="left"/>
              <w:rPr>
                <w:b w:val="0"/>
                <w:sz w:val="18"/>
                <w:szCs w:val="18"/>
              </w:rPr>
            </w:pPr>
            <w:r w:rsidRPr="00ED36D4">
              <w:rPr>
                <w:b w:val="0"/>
                <w:sz w:val="18"/>
                <w:szCs w:val="18"/>
              </w:rPr>
              <w:t>Mental Demand (MD)</w:t>
            </w:r>
          </w:p>
        </w:tc>
        <w:tc>
          <w:tcPr>
            <w:tcW w:w="1418" w:type="dxa"/>
          </w:tcPr>
          <w:p w14:paraId="63D12A0A" w14:textId="77777777" w:rsidR="00A766C0" w:rsidRPr="00ED36D4" w:rsidRDefault="00A766C0"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277.22</w:t>
            </w:r>
          </w:p>
        </w:tc>
        <w:tc>
          <w:tcPr>
            <w:tcW w:w="1093" w:type="dxa"/>
          </w:tcPr>
          <w:p w14:paraId="6A46BF0F" w14:textId="77777777" w:rsidR="00A766C0" w:rsidRPr="00ED36D4" w:rsidRDefault="00A766C0"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245.00</w:t>
            </w:r>
          </w:p>
        </w:tc>
        <w:tc>
          <w:tcPr>
            <w:tcW w:w="1134" w:type="dxa"/>
          </w:tcPr>
          <w:p w14:paraId="371CA533" w14:textId="77777777" w:rsidR="00A766C0" w:rsidRPr="00ED36D4" w:rsidRDefault="00A766C0"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282.22</w:t>
            </w:r>
          </w:p>
        </w:tc>
      </w:tr>
      <w:tr w:rsidR="00A766C0" w:rsidRPr="00FC6F98" w14:paraId="42BD981A" w14:textId="77777777" w:rsidTr="00CD3BB8">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02589D48" w14:textId="77777777" w:rsidR="00A766C0" w:rsidRPr="00ED36D4" w:rsidRDefault="00A766C0" w:rsidP="00ED36D4">
            <w:pPr>
              <w:pStyle w:val="TableTextJMET"/>
              <w:jc w:val="left"/>
              <w:rPr>
                <w:b w:val="0"/>
                <w:sz w:val="18"/>
                <w:szCs w:val="18"/>
              </w:rPr>
            </w:pPr>
            <w:r w:rsidRPr="00ED36D4">
              <w:rPr>
                <w:b w:val="0"/>
                <w:sz w:val="18"/>
                <w:szCs w:val="18"/>
              </w:rPr>
              <w:t>Physical Demand (PD)</w:t>
            </w:r>
          </w:p>
        </w:tc>
        <w:tc>
          <w:tcPr>
            <w:tcW w:w="1418" w:type="dxa"/>
          </w:tcPr>
          <w:p w14:paraId="1C9687C2" w14:textId="77777777" w:rsidR="00A766C0" w:rsidRPr="00ED36D4" w:rsidRDefault="00A766C0"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63.33</w:t>
            </w:r>
          </w:p>
        </w:tc>
        <w:tc>
          <w:tcPr>
            <w:tcW w:w="1093" w:type="dxa"/>
          </w:tcPr>
          <w:p w14:paraId="55E2E496" w14:textId="77777777" w:rsidR="00A766C0" w:rsidRPr="00ED36D4" w:rsidRDefault="00A766C0"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39.44</w:t>
            </w:r>
          </w:p>
        </w:tc>
        <w:tc>
          <w:tcPr>
            <w:tcW w:w="1134" w:type="dxa"/>
          </w:tcPr>
          <w:p w14:paraId="7C68276E" w14:textId="77777777" w:rsidR="00A766C0" w:rsidRPr="00ED36D4" w:rsidRDefault="00A766C0"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27.78</w:t>
            </w:r>
          </w:p>
        </w:tc>
      </w:tr>
      <w:tr w:rsidR="00A766C0" w:rsidRPr="00FC6F98" w14:paraId="47C28936" w14:textId="77777777" w:rsidTr="00CD3B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7E810212" w14:textId="77777777" w:rsidR="00A766C0" w:rsidRPr="00ED36D4" w:rsidRDefault="00A766C0" w:rsidP="00ED36D4">
            <w:pPr>
              <w:pStyle w:val="TableTextJMET"/>
              <w:jc w:val="left"/>
              <w:rPr>
                <w:b w:val="0"/>
                <w:sz w:val="18"/>
                <w:szCs w:val="18"/>
              </w:rPr>
            </w:pPr>
            <w:r w:rsidRPr="00ED36D4">
              <w:rPr>
                <w:b w:val="0"/>
                <w:sz w:val="18"/>
                <w:szCs w:val="18"/>
              </w:rPr>
              <w:t>Temporal Demand (TD)</w:t>
            </w:r>
          </w:p>
        </w:tc>
        <w:tc>
          <w:tcPr>
            <w:tcW w:w="1418" w:type="dxa"/>
          </w:tcPr>
          <w:p w14:paraId="36396A92" w14:textId="77777777" w:rsidR="00A766C0" w:rsidRPr="00ED36D4" w:rsidRDefault="00A766C0"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102.50</w:t>
            </w:r>
          </w:p>
        </w:tc>
        <w:tc>
          <w:tcPr>
            <w:tcW w:w="1093" w:type="dxa"/>
          </w:tcPr>
          <w:p w14:paraId="53BA2A98" w14:textId="77777777" w:rsidR="00A766C0" w:rsidRPr="00ED36D4" w:rsidRDefault="00A766C0"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183.33</w:t>
            </w:r>
          </w:p>
        </w:tc>
        <w:tc>
          <w:tcPr>
            <w:tcW w:w="1134" w:type="dxa"/>
          </w:tcPr>
          <w:p w14:paraId="2800F4F8" w14:textId="77777777" w:rsidR="00A766C0" w:rsidRPr="00ED36D4" w:rsidRDefault="00A766C0"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145.28</w:t>
            </w:r>
          </w:p>
        </w:tc>
      </w:tr>
      <w:tr w:rsidR="00A766C0" w:rsidRPr="00FC6F98" w14:paraId="1F8FC9A1" w14:textId="77777777" w:rsidTr="00CD3BB8">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0D16C286" w14:textId="77777777" w:rsidR="00A766C0" w:rsidRPr="00ED36D4" w:rsidRDefault="00A766C0" w:rsidP="00ED36D4">
            <w:pPr>
              <w:pStyle w:val="TableTextJMET"/>
              <w:jc w:val="left"/>
              <w:rPr>
                <w:b w:val="0"/>
                <w:sz w:val="18"/>
                <w:szCs w:val="18"/>
              </w:rPr>
            </w:pPr>
            <w:r w:rsidRPr="00ED36D4">
              <w:rPr>
                <w:b w:val="0"/>
                <w:sz w:val="18"/>
                <w:szCs w:val="18"/>
              </w:rPr>
              <w:t>Performance (P)</w:t>
            </w:r>
          </w:p>
        </w:tc>
        <w:tc>
          <w:tcPr>
            <w:tcW w:w="1418" w:type="dxa"/>
          </w:tcPr>
          <w:p w14:paraId="3D31435B" w14:textId="77777777" w:rsidR="00A766C0" w:rsidRPr="00ED36D4" w:rsidRDefault="00A766C0"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65.56</w:t>
            </w:r>
          </w:p>
        </w:tc>
        <w:tc>
          <w:tcPr>
            <w:tcW w:w="1093" w:type="dxa"/>
          </w:tcPr>
          <w:p w14:paraId="25F1C823" w14:textId="77777777" w:rsidR="00A766C0" w:rsidRPr="00ED36D4" w:rsidRDefault="00A766C0"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64.44</w:t>
            </w:r>
          </w:p>
        </w:tc>
        <w:tc>
          <w:tcPr>
            <w:tcW w:w="1134" w:type="dxa"/>
          </w:tcPr>
          <w:p w14:paraId="4797A488" w14:textId="77777777" w:rsidR="00A766C0" w:rsidRPr="00ED36D4" w:rsidRDefault="00A766C0"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73.33</w:t>
            </w:r>
          </w:p>
        </w:tc>
      </w:tr>
      <w:tr w:rsidR="00A766C0" w:rsidRPr="00FC6F98" w14:paraId="578D7C58" w14:textId="77777777" w:rsidTr="00CD3B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6A36DF41" w14:textId="77777777" w:rsidR="00A766C0" w:rsidRPr="00ED36D4" w:rsidRDefault="00A766C0" w:rsidP="00ED36D4">
            <w:pPr>
              <w:pStyle w:val="TableTextJMET"/>
              <w:jc w:val="left"/>
              <w:rPr>
                <w:b w:val="0"/>
                <w:sz w:val="18"/>
                <w:szCs w:val="18"/>
              </w:rPr>
            </w:pPr>
            <w:r w:rsidRPr="00ED36D4">
              <w:rPr>
                <w:b w:val="0"/>
                <w:sz w:val="18"/>
                <w:szCs w:val="18"/>
              </w:rPr>
              <w:t>Effort (E)</w:t>
            </w:r>
          </w:p>
        </w:tc>
        <w:tc>
          <w:tcPr>
            <w:tcW w:w="1418" w:type="dxa"/>
          </w:tcPr>
          <w:p w14:paraId="561FC28A" w14:textId="77777777" w:rsidR="00A766C0" w:rsidRPr="00ED36D4" w:rsidRDefault="00A766C0"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203.06</w:t>
            </w:r>
          </w:p>
        </w:tc>
        <w:tc>
          <w:tcPr>
            <w:tcW w:w="1093" w:type="dxa"/>
          </w:tcPr>
          <w:p w14:paraId="1B7700A0" w14:textId="77777777" w:rsidR="00A766C0" w:rsidRPr="00ED36D4" w:rsidRDefault="00A766C0"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230.00</w:t>
            </w:r>
          </w:p>
        </w:tc>
        <w:tc>
          <w:tcPr>
            <w:tcW w:w="1134" w:type="dxa"/>
          </w:tcPr>
          <w:p w14:paraId="3F5FC175" w14:textId="77777777" w:rsidR="00A766C0" w:rsidRPr="00ED36D4" w:rsidRDefault="00A766C0"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215.83</w:t>
            </w:r>
          </w:p>
        </w:tc>
      </w:tr>
      <w:tr w:rsidR="00A766C0" w:rsidRPr="00FC6F98" w14:paraId="6AB50537" w14:textId="77777777" w:rsidTr="00CD3BB8">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69E829D0" w14:textId="77777777" w:rsidR="00A766C0" w:rsidRPr="00ED36D4" w:rsidRDefault="00A766C0" w:rsidP="00ED36D4">
            <w:pPr>
              <w:pStyle w:val="TableTextJMET"/>
              <w:jc w:val="left"/>
              <w:rPr>
                <w:rFonts w:cstheme="minorHAnsi"/>
                <w:b w:val="0"/>
                <w:sz w:val="18"/>
                <w:szCs w:val="18"/>
              </w:rPr>
            </w:pPr>
            <w:r w:rsidRPr="00ED36D4">
              <w:rPr>
                <w:b w:val="0"/>
                <w:sz w:val="18"/>
                <w:szCs w:val="18"/>
              </w:rPr>
              <w:t>Frustration Level (FL)</w:t>
            </w:r>
          </w:p>
        </w:tc>
        <w:tc>
          <w:tcPr>
            <w:tcW w:w="1418" w:type="dxa"/>
          </w:tcPr>
          <w:p w14:paraId="0A98F558" w14:textId="77777777" w:rsidR="00A766C0" w:rsidRPr="00ED36D4" w:rsidRDefault="00A766C0"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78.61</w:t>
            </w:r>
          </w:p>
        </w:tc>
        <w:tc>
          <w:tcPr>
            <w:tcW w:w="1093" w:type="dxa"/>
          </w:tcPr>
          <w:p w14:paraId="2908F036" w14:textId="77777777" w:rsidR="00A766C0" w:rsidRPr="00ED36D4" w:rsidRDefault="00A766C0"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109.72</w:t>
            </w:r>
          </w:p>
        </w:tc>
        <w:tc>
          <w:tcPr>
            <w:tcW w:w="1134" w:type="dxa"/>
          </w:tcPr>
          <w:p w14:paraId="56F406C8" w14:textId="77777777" w:rsidR="00A766C0" w:rsidRPr="00ED36D4" w:rsidRDefault="00A766C0"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107.22</w:t>
            </w:r>
          </w:p>
        </w:tc>
      </w:tr>
      <w:tr w:rsidR="00A766C0" w:rsidRPr="00FC6F98" w14:paraId="79C725AF" w14:textId="77777777" w:rsidTr="00CD3B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3D95F1A9" w14:textId="77777777" w:rsidR="00A766C0" w:rsidRPr="00ED36D4" w:rsidRDefault="00A766C0" w:rsidP="00ED36D4">
            <w:pPr>
              <w:pStyle w:val="TableTextJMET"/>
              <w:jc w:val="left"/>
              <w:rPr>
                <w:rFonts w:cstheme="minorHAnsi"/>
                <w:b w:val="0"/>
                <w:sz w:val="18"/>
                <w:szCs w:val="18"/>
              </w:rPr>
            </w:pPr>
            <w:r w:rsidRPr="00ED36D4">
              <w:rPr>
                <w:b w:val="0"/>
                <w:sz w:val="18"/>
                <w:szCs w:val="18"/>
              </w:rPr>
              <w:t>Overall (O)</w:t>
            </w:r>
          </w:p>
        </w:tc>
        <w:tc>
          <w:tcPr>
            <w:tcW w:w="1418" w:type="dxa"/>
          </w:tcPr>
          <w:p w14:paraId="3C64C2B3" w14:textId="77777777" w:rsidR="00A766C0" w:rsidRPr="00ED36D4" w:rsidRDefault="00A766C0"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52.68</w:t>
            </w:r>
          </w:p>
        </w:tc>
        <w:tc>
          <w:tcPr>
            <w:tcW w:w="1093" w:type="dxa"/>
          </w:tcPr>
          <w:p w14:paraId="008E32DC" w14:textId="77777777" w:rsidR="00A766C0" w:rsidRPr="00ED36D4" w:rsidRDefault="00A766C0"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57.02</w:t>
            </w:r>
          </w:p>
        </w:tc>
        <w:tc>
          <w:tcPr>
            <w:tcW w:w="1134" w:type="dxa"/>
          </w:tcPr>
          <w:p w14:paraId="6A41CFA0" w14:textId="77777777" w:rsidR="00A766C0" w:rsidRPr="00ED36D4" w:rsidRDefault="00A766C0"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55.67</w:t>
            </w:r>
          </w:p>
        </w:tc>
      </w:tr>
    </w:tbl>
    <w:p w14:paraId="140FC2E6" w14:textId="77777777" w:rsidR="00A766C0" w:rsidRPr="00FC6F98" w:rsidRDefault="00A766C0" w:rsidP="00ED36D4">
      <w:pPr>
        <w:pStyle w:val="Body"/>
        <w:ind w:left="0" w:right="0"/>
        <w:rPr>
          <w:lang w:val="en-GB"/>
        </w:rPr>
      </w:pPr>
    </w:p>
    <w:p w14:paraId="38F8AF7F" w14:textId="27C00748" w:rsidR="00A766C0" w:rsidRDefault="001C3068" w:rsidP="00ED36D4">
      <w:pPr>
        <w:pStyle w:val="Body"/>
        <w:ind w:left="0" w:right="0"/>
        <w:rPr>
          <w:lang w:val="en-GB"/>
        </w:rPr>
      </w:pPr>
      <w:r w:rsidRPr="00FC6F98">
        <w:rPr>
          <w:lang w:val="en-GB"/>
        </w:rPr>
        <w:t xml:space="preserve">One-way repeated </w:t>
      </w:r>
      <w:r w:rsidRPr="00FC6F98">
        <w:t>measures</w:t>
      </w:r>
      <w:r w:rsidRPr="00FC6F98">
        <w:rPr>
          <w:lang w:val="en-GB"/>
        </w:rPr>
        <w:t xml:space="preserve"> ANOVA was applied to determine significant changes in each construct between conditions. No outliers were found in the data except for physical demand (PD), performance (P), and frustration level (FL). </w:t>
      </w:r>
      <w:r w:rsidRPr="00FC6F98">
        <w:t>The</w:t>
      </w:r>
      <w:r w:rsidRPr="00FC6F98">
        <w:rPr>
          <w:lang w:val="en-GB"/>
        </w:rPr>
        <w:t xml:space="preserve"> outliers were retained for the remainder of the analysis because they were not due to measurement error, as they represented genuinely uncommon data. The results also show that they were normally distributed, as assessed by Shapiro-Wilk’s test (p &gt; 0.05). Mauchly’s test of sphericity indicated that the assumption of sphericity had not been violated (p &gt; 0.05). Overall, the usage of prototypes does not lead to any statistically significant changes in the NASA-TLX score over the three conditions, except for the temporal demand. The results of the analysis can be seen in </w:t>
      </w:r>
      <w:r w:rsidRPr="00FC6F98">
        <w:rPr>
          <w:lang w:val="en-GB"/>
        </w:rPr>
        <w:fldChar w:fldCharType="begin"/>
      </w:r>
      <w:r w:rsidRPr="00FC6F98">
        <w:rPr>
          <w:lang w:val="en-GB"/>
        </w:rPr>
        <w:instrText xml:space="preserve"> REF _Ref216950566 \h </w:instrText>
      </w:r>
      <w:r w:rsidR="00FC6F98">
        <w:rPr>
          <w:lang w:val="en-GB"/>
        </w:rPr>
        <w:instrText xml:space="preserve"> \* MERGEFORMAT </w:instrText>
      </w:r>
      <w:r w:rsidRPr="00FC6F98">
        <w:rPr>
          <w:lang w:val="en-GB"/>
        </w:rPr>
      </w:r>
      <w:r w:rsidRPr="00FC6F98">
        <w:rPr>
          <w:lang w:val="en-GB"/>
        </w:rPr>
        <w:fldChar w:fldCharType="separate"/>
      </w:r>
      <w:r w:rsidRPr="00FC6F98">
        <w:t xml:space="preserve">Table </w:t>
      </w:r>
      <w:r w:rsidRPr="00FC6F98">
        <w:rPr>
          <w:noProof/>
        </w:rPr>
        <w:t>7</w:t>
      </w:r>
      <w:r w:rsidRPr="00FC6F98">
        <w:rPr>
          <w:lang w:val="en-GB"/>
        </w:rPr>
        <w:fldChar w:fldCharType="end"/>
      </w:r>
      <w:r w:rsidRPr="00FC6F98">
        <w:rPr>
          <w:lang w:val="en-GB"/>
        </w:rPr>
        <w:t>.</w:t>
      </w:r>
    </w:p>
    <w:p w14:paraId="0CE41393" w14:textId="77777777" w:rsidR="00ED36D4" w:rsidRPr="00FC6F98" w:rsidRDefault="00ED36D4" w:rsidP="00ED36D4">
      <w:pPr>
        <w:pStyle w:val="Body"/>
        <w:ind w:left="0" w:right="0"/>
        <w:rPr>
          <w:lang w:val="en-GB"/>
        </w:rPr>
      </w:pPr>
    </w:p>
    <w:p w14:paraId="6D7D5DA1" w14:textId="2B2CA62E" w:rsidR="001C3068" w:rsidRPr="00ED36D4" w:rsidRDefault="001C3068" w:rsidP="00ED36D4">
      <w:pPr>
        <w:pStyle w:val="CaptionJMET"/>
        <w:ind w:left="0" w:right="0"/>
        <w:rPr>
          <w:sz w:val="20"/>
        </w:rPr>
      </w:pPr>
      <w:bookmarkStart w:id="28" w:name="_Ref216950566"/>
      <w:r w:rsidRPr="00ED36D4">
        <w:rPr>
          <w:sz w:val="20"/>
        </w:rPr>
        <w:t xml:space="preserve">Table </w:t>
      </w:r>
      <w:r w:rsidRPr="00ED36D4">
        <w:rPr>
          <w:sz w:val="20"/>
        </w:rPr>
        <w:fldChar w:fldCharType="begin"/>
      </w:r>
      <w:r w:rsidRPr="00ED36D4">
        <w:rPr>
          <w:sz w:val="20"/>
        </w:rPr>
        <w:instrText xml:space="preserve"> SEQ Table \* ARABIC </w:instrText>
      </w:r>
      <w:r w:rsidRPr="00ED36D4">
        <w:rPr>
          <w:sz w:val="20"/>
        </w:rPr>
        <w:fldChar w:fldCharType="separate"/>
      </w:r>
      <w:r w:rsidR="00CD3BB8" w:rsidRPr="00ED36D4">
        <w:rPr>
          <w:noProof/>
          <w:sz w:val="20"/>
        </w:rPr>
        <w:t>7</w:t>
      </w:r>
      <w:r w:rsidRPr="00ED36D4">
        <w:rPr>
          <w:sz w:val="20"/>
        </w:rPr>
        <w:fldChar w:fldCharType="end"/>
      </w:r>
      <w:bookmarkEnd w:id="28"/>
      <w:r w:rsidRPr="00ED36D4">
        <w:rPr>
          <w:sz w:val="20"/>
        </w:rPr>
        <w:t>:</w:t>
      </w:r>
      <w:bookmarkStart w:id="29" w:name="_Ref154764599"/>
      <w:r w:rsidRPr="00ED36D4">
        <w:rPr>
          <w:sz w:val="20"/>
          <w:lang w:val="en-GB"/>
        </w:rPr>
        <w:t xml:space="preserve"> One-way repeated measures ANOVA for NASA-TLX</w:t>
      </w:r>
      <w:bookmarkEnd w:id="29"/>
    </w:p>
    <w:tbl>
      <w:tblPr>
        <w:tblStyle w:val="PlainTable2"/>
        <w:tblW w:w="6667" w:type="dxa"/>
        <w:jc w:val="center"/>
        <w:tblLook w:val="04A0" w:firstRow="1" w:lastRow="0" w:firstColumn="1" w:lastColumn="0" w:noHBand="0" w:noVBand="1"/>
      </w:tblPr>
      <w:tblGrid>
        <w:gridCol w:w="2694"/>
        <w:gridCol w:w="3827"/>
        <w:gridCol w:w="146"/>
      </w:tblGrid>
      <w:tr w:rsidR="001C3068" w:rsidRPr="00ED36D4" w14:paraId="6106F33A" w14:textId="77777777" w:rsidTr="00CD3BB8">
        <w:trPr>
          <w:gridAfter w:val="1"/>
          <w:cnfStyle w:val="100000000000" w:firstRow="1" w:lastRow="0" w:firstColumn="0" w:lastColumn="0" w:oddVBand="0" w:evenVBand="0" w:oddHBand="0" w:evenHBand="0" w:firstRowFirstColumn="0" w:firstRowLastColumn="0" w:lastRowFirstColumn="0" w:lastRowLastColumn="0"/>
          <w:wAfter w:w="146" w:type="dxa"/>
          <w:jc w:val="center"/>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7F7F7F" w:themeColor="text1" w:themeTint="80"/>
            </w:tcBorders>
          </w:tcPr>
          <w:p w14:paraId="2BEC829A" w14:textId="77777777" w:rsidR="001C3068" w:rsidRPr="00ED36D4" w:rsidRDefault="001C3068" w:rsidP="00ED36D4">
            <w:pPr>
              <w:pStyle w:val="TableTextJMET"/>
              <w:rPr>
                <w:b w:val="0"/>
                <w:sz w:val="18"/>
                <w:szCs w:val="18"/>
              </w:rPr>
            </w:pPr>
            <w:r w:rsidRPr="00ED36D4">
              <w:rPr>
                <w:b w:val="0"/>
                <w:sz w:val="18"/>
                <w:szCs w:val="18"/>
              </w:rPr>
              <w:t>NASA-TLX Construct</w:t>
            </w:r>
          </w:p>
        </w:tc>
        <w:tc>
          <w:tcPr>
            <w:tcW w:w="3827" w:type="dxa"/>
            <w:tcBorders>
              <w:top w:val="single" w:sz="4" w:space="0" w:color="7F7F7F" w:themeColor="text1" w:themeTint="80"/>
            </w:tcBorders>
          </w:tcPr>
          <w:p w14:paraId="2B5B1A26" w14:textId="77777777" w:rsidR="001C3068" w:rsidRPr="00ED36D4" w:rsidRDefault="001C3068" w:rsidP="00ED36D4">
            <w:pPr>
              <w:pStyle w:val="TableTextJMET"/>
              <w:cnfStyle w:val="100000000000" w:firstRow="1" w:lastRow="0" w:firstColumn="0" w:lastColumn="0" w:oddVBand="0" w:evenVBand="0" w:oddHBand="0" w:evenHBand="0" w:firstRowFirstColumn="0" w:firstRowLastColumn="0" w:lastRowFirstColumn="0" w:lastRowLastColumn="0"/>
              <w:rPr>
                <w:b w:val="0"/>
                <w:sz w:val="18"/>
                <w:szCs w:val="18"/>
              </w:rPr>
            </w:pPr>
            <w:r w:rsidRPr="00ED36D4">
              <w:rPr>
                <w:b w:val="0"/>
                <w:sz w:val="18"/>
                <w:szCs w:val="18"/>
              </w:rPr>
              <w:t>One-Way Repeated Measures ANOVA</w:t>
            </w:r>
          </w:p>
        </w:tc>
      </w:tr>
      <w:tr w:rsidR="001C3068" w:rsidRPr="00ED36D4" w14:paraId="32088BA4" w14:textId="77777777" w:rsidTr="00CD3BB8">
        <w:trPr>
          <w:gridAfter w:val="1"/>
          <w:cnfStyle w:val="000000100000" w:firstRow="0" w:lastRow="0" w:firstColumn="0" w:lastColumn="0" w:oddVBand="0" w:evenVBand="0" w:oddHBand="1" w:evenHBand="0" w:firstRowFirstColumn="0" w:firstRowLastColumn="0" w:lastRowFirstColumn="0" w:lastRowLastColumn="0"/>
          <w:wAfter w:w="146" w:type="dxa"/>
          <w:jc w:val="center"/>
        </w:trPr>
        <w:tc>
          <w:tcPr>
            <w:cnfStyle w:val="001000000000" w:firstRow="0" w:lastRow="0" w:firstColumn="1" w:lastColumn="0" w:oddVBand="0" w:evenVBand="0" w:oddHBand="0" w:evenHBand="0" w:firstRowFirstColumn="0" w:firstRowLastColumn="0" w:lastRowFirstColumn="0" w:lastRowLastColumn="0"/>
            <w:tcW w:w="2694" w:type="dxa"/>
          </w:tcPr>
          <w:p w14:paraId="62ADE696" w14:textId="77777777" w:rsidR="001C3068" w:rsidRPr="00ED36D4" w:rsidRDefault="001C3068" w:rsidP="00ED36D4">
            <w:pPr>
              <w:pStyle w:val="TableTextJMET"/>
              <w:rPr>
                <w:b w:val="0"/>
                <w:sz w:val="18"/>
                <w:szCs w:val="18"/>
              </w:rPr>
            </w:pPr>
            <w:r w:rsidRPr="00ED36D4">
              <w:rPr>
                <w:b w:val="0"/>
                <w:sz w:val="18"/>
                <w:szCs w:val="18"/>
              </w:rPr>
              <w:t>Mental Demand (MD)</w:t>
            </w:r>
          </w:p>
        </w:tc>
        <w:tc>
          <w:tcPr>
            <w:tcW w:w="3827" w:type="dxa"/>
          </w:tcPr>
          <w:p w14:paraId="4474059F" w14:textId="6F7A39D9" w:rsidR="001C3068" w:rsidRPr="00ED36D4" w:rsidRDefault="001C3068" w:rsidP="00ED36D4">
            <w:pPr>
              <w:pStyle w:val="TableTextJMET"/>
              <w:cnfStyle w:val="000000100000" w:firstRow="0" w:lastRow="0" w:firstColumn="0" w:lastColumn="0" w:oddVBand="0" w:evenVBand="0" w:oddHBand="1" w:evenHBand="0" w:firstRowFirstColumn="0" w:firstRowLastColumn="0" w:lastRowFirstColumn="0" w:lastRowLastColumn="0"/>
              <w:rPr>
                <w:iCs/>
                <w:sz w:val="18"/>
                <w:szCs w:val="18"/>
              </w:rPr>
            </w:pPr>
            <m:oMath>
              <m:r>
                <m:rPr>
                  <m:sty m:val="p"/>
                </m:rPr>
                <w:rPr>
                  <w:rFonts w:ascii="Cambria Math" w:eastAsiaTheme="minorEastAsia" w:hAnsi="Cambria Math"/>
                  <w:sz w:val="18"/>
                  <w:szCs w:val="18"/>
                </w:rPr>
                <m:t>F</m:t>
              </m:r>
              <m:d>
                <m:dPr>
                  <m:ctrlPr>
                    <w:rPr>
                      <w:rFonts w:ascii="Cambria Math" w:eastAsiaTheme="minorEastAsia" w:hAnsi="Cambria Math"/>
                      <w:iCs/>
                      <w:sz w:val="18"/>
                      <w:szCs w:val="18"/>
                    </w:rPr>
                  </m:ctrlPr>
                </m:dPr>
                <m:e>
                  <m:r>
                    <m:rPr>
                      <m:sty m:val="p"/>
                    </m:rPr>
                    <w:rPr>
                      <w:rFonts w:ascii="Cambria Math" w:eastAsiaTheme="minorEastAsia" w:hAnsi="Cambria Math"/>
                      <w:sz w:val="18"/>
                      <w:szCs w:val="18"/>
                    </w:rPr>
                    <m:t>2,34</m:t>
                  </m:r>
                </m:e>
              </m:d>
              <m:r>
                <m:rPr>
                  <m:sty m:val="p"/>
                </m:rPr>
                <w:rPr>
                  <w:rFonts w:ascii="Cambria Math" w:eastAsiaTheme="minorEastAsia" w:hAnsi="Cambria Math"/>
                  <w:sz w:val="18"/>
                  <w:szCs w:val="18"/>
                </w:rPr>
                <m:t>=0.44, p=0.65</m:t>
              </m:r>
            </m:oMath>
            <w:r w:rsidRPr="00ED36D4">
              <w:rPr>
                <w:iCs/>
                <w:sz w:val="18"/>
                <w:szCs w:val="18"/>
              </w:rPr>
              <w:t xml:space="preserve">, partial </w:t>
            </w:r>
            <m:oMath>
              <m:sSup>
                <m:sSupPr>
                  <m:ctrlPr>
                    <w:rPr>
                      <w:rFonts w:ascii="Cambria Math" w:eastAsiaTheme="minorEastAsia" w:hAnsi="Cambria Math"/>
                      <w:iCs/>
                      <w:sz w:val="18"/>
                      <w:szCs w:val="18"/>
                    </w:rPr>
                  </m:ctrlPr>
                </m:sSupPr>
                <m:e>
                  <m:r>
                    <m:rPr>
                      <m:sty m:val="p"/>
                    </m:rPr>
                    <w:rPr>
                      <w:rFonts w:ascii="Cambria Math" w:hAnsi="Cambria Math"/>
                      <w:color w:val="202124"/>
                      <w:sz w:val="18"/>
                      <w:szCs w:val="18"/>
                      <w:shd w:val="clear" w:color="auto" w:fill="FFFFFF"/>
                    </w:rPr>
                    <m:t>η</m:t>
                  </m:r>
                </m:e>
                <m:sup>
                  <m:r>
                    <m:rPr>
                      <m:sty m:val="p"/>
                    </m:rPr>
                    <w:rPr>
                      <w:rFonts w:ascii="Cambria Math" w:eastAsiaTheme="minorEastAsia" w:hAnsi="Cambria Math"/>
                      <w:sz w:val="18"/>
                      <w:szCs w:val="18"/>
                    </w:rPr>
                    <m:t>2</m:t>
                  </m:r>
                </m:sup>
              </m:sSup>
              <m:r>
                <m:rPr>
                  <m:sty m:val="p"/>
                </m:rPr>
                <w:rPr>
                  <w:rFonts w:ascii="Cambria Math" w:eastAsiaTheme="minorEastAsia" w:hAnsi="Cambria Math"/>
                  <w:sz w:val="18"/>
                  <w:szCs w:val="18"/>
                </w:rPr>
                <m:t>=</m:t>
              </m:r>
              <m:r>
                <m:rPr>
                  <m:sty m:val="p"/>
                </m:rPr>
                <w:rPr>
                  <w:rFonts w:ascii="Cambria Math" w:hAnsi="Cambria Math"/>
                  <w:sz w:val="18"/>
                  <w:szCs w:val="18"/>
                </w:rPr>
                <m:t>0.03</m:t>
              </m:r>
            </m:oMath>
          </w:p>
        </w:tc>
      </w:tr>
      <w:tr w:rsidR="001C3068" w:rsidRPr="00ED36D4" w14:paraId="420C87E4" w14:textId="77777777" w:rsidTr="00CD3BB8">
        <w:trPr>
          <w:gridAfter w:val="1"/>
          <w:wAfter w:w="146" w:type="dxa"/>
          <w:jc w:val="center"/>
        </w:trPr>
        <w:tc>
          <w:tcPr>
            <w:cnfStyle w:val="001000000000" w:firstRow="0" w:lastRow="0" w:firstColumn="1" w:lastColumn="0" w:oddVBand="0" w:evenVBand="0" w:oddHBand="0" w:evenHBand="0" w:firstRowFirstColumn="0" w:firstRowLastColumn="0" w:lastRowFirstColumn="0" w:lastRowLastColumn="0"/>
            <w:tcW w:w="2694" w:type="dxa"/>
          </w:tcPr>
          <w:p w14:paraId="0CE1D51E" w14:textId="77777777" w:rsidR="001C3068" w:rsidRPr="00ED36D4" w:rsidRDefault="001C3068" w:rsidP="00ED36D4">
            <w:pPr>
              <w:pStyle w:val="TableTextJMET"/>
              <w:rPr>
                <w:b w:val="0"/>
                <w:sz w:val="18"/>
                <w:szCs w:val="18"/>
              </w:rPr>
            </w:pPr>
            <w:r w:rsidRPr="00ED36D4">
              <w:rPr>
                <w:b w:val="0"/>
                <w:sz w:val="18"/>
                <w:szCs w:val="18"/>
              </w:rPr>
              <w:t>Physical Demand (PD)</w:t>
            </w:r>
          </w:p>
        </w:tc>
        <w:tc>
          <w:tcPr>
            <w:tcW w:w="3827" w:type="dxa"/>
          </w:tcPr>
          <w:p w14:paraId="4EB99EC3" w14:textId="1184DEA6" w:rsidR="001C3068" w:rsidRPr="00ED36D4" w:rsidRDefault="001C3068" w:rsidP="00ED36D4">
            <w:pPr>
              <w:pStyle w:val="TableTextJMET"/>
              <w:cnfStyle w:val="000000000000" w:firstRow="0" w:lastRow="0" w:firstColumn="0" w:lastColumn="0" w:oddVBand="0" w:evenVBand="0" w:oddHBand="0" w:evenHBand="0" w:firstRowFirstColumn="0" w:firstRowLastColumn="0" w:lastRowFirstColumn="0" w:lastRowLastColumn="0"/>
              <w:rPr>
                <w:iCs/>
                <w:sz w:val="18"/>
                <w:szCs w:val="18"/>
              </w:rPr>
            </w:pPr>
            <m:oMath>
              <m:r>
                <m:rPr>
                  <m:sty m:val="p"/>
                </m:rPr>
                <w:rPr>
                  <w:rFonts w:ascii="Cambria Math" w:eastAsiaTheme="minorEastAsia" w:hAnsi="Cambria Math"/>
                  <w:sz w:val="18"/>
                  <w:szCs w:val="18"/>
                </w:rPr>
                <m:t>F</m:t>
              </m:r>
              <m:d>
                <m:dPr>
                  <m:ctrlPr>
                    <w:rPr>
                      <w:rFonts w:ascii="Cambria Math" w:eastAsiaTheme="minorEastAsia" w:hAnsi="Cambria Math"/>
                      <w:iCs/>
                      <w:sz w:val="18"/>
                      <w:szCs w:val="18"/>
                    </w:rPr>
                  </m:ctrlPr>
                </m:dPr>
                <m:e>
                  <m:r>
                    <m:rPr>
                      <m:sty m:val="p"/>
                    </m:rPr>
                    <w:rPr>
                      <w:rFonts w:ascii="Cambria Math" w:eastAsiaTheme="minorEastAsia" w:hAnsi="Cambria Math"/>
                      <w:sz w:val="18"/>
                      <w:szCs w:val="18"/>
                    </w:rPr>
                    <m:t>2,34</m:t>
                  </m:r>
                </m:e>
              </m:d>
              <m:r>
                <m:rPr>
                  <m:sty m:val="p"/>
                </m:rPr>
                <w:rPr>
                  <w:rFonts w:ascii="Cambria Math" w:eastAsiaTheme="minorEastAsia" w:hAnsi="Cambria Math"/>
                  <w:sz w:val="18"/>
                  <w:szCs w:val="18"/>
                </w:rPr>
                <m:t>=</m:t>
              </m:r>
              <m:r>
                <m:rPr>
                  <m:sty m:val="p"/>
                </m:rPr>
                <w:rPr>
                  <w:rFonts w:ascii="Cambria Math" w:hAnsi="Cambria Math"/>
                  <w:sz w:val="18"/>
                  <w:szCs w:val="18"/>
                </w:rPr>
                <m:t>1.53</m:t>
              </m:r>
              <m:r>
                <m:rPr>
                  <m:sty m:val="p"/>
                </m:rPr>
                <w:rPr>
                  <w:rFonts w:ascii="Cambria Math" w:eastAsiaTheme="minorEastAsia" w:hAnsi="Cambria Math"/>
                  <w:sz w:val="18"/>
                  <w:szCs w:val="18"/>
                </w:rPr>
                <m:t>, p=0.23</m:t>
              </m:r>
            </m:oMath>
            <w:r w:rsidRPr="00ED36D4">
              <w:rPr>
                <w:iCs/>
                <w:sz w:val="18"/>
                <w:szCs w:val="18"/>
              </w:rPr>
              <w:t xml:space="preserve">, partial </w:t>
            </w:r>
            <m:oMath>
              <m:sSup>
                <m:sSupPr>
                  <m:ctrlPr>
                    <w:rPr>
                      <w:rFonts w:ascii="Cambria Math" w:eastAsiaTheme="minorEastAsia" w:hAnsi="Cambria Math"/>
                      <w:iCs/>
                      <w:sz w:val="18"/>
                      <w:szCs w:val="18"/>
                    </w:rPr>
                  </m:ctrlPr>
                </m:sSupPr>
                <m:e>
                  <m:r>
                    <m:rPr>
                      <m:sty m:val="p"/>
                    </m:rPr>
                    <w:rPr>
                      <w:rFonts w:ascii="Cambria Math" w:hAnsi="Cambria Math"/>
                      <w:color w:val="202124"/>
                      <w:sz w:val="18"/>
                      <w:szCs w:val="18"/>
                      <w:shd w:val="clear" w:color="auto" w:fill="FFFFFF"/>
                    </w:rPr>
                    <m:t>η</m:t>
                  </m:r>
                </m:e>
                <m:sup>
                  <m:r>
                    <m:rPr>
                      <m:sty m:val="p"/>
                    </m:rPr>
                    <w:rPr>
                      <w:rFonts w:ascii="Cambria Math" w:eastAsiaTheme="minorEastAsia" w:hAnsi="Cambria Math"/>
                      <w:sz w:val="18"/>
                      <w:szCs w:val="18"/>
                    </w:rPr>
                    <m:t>2</m:t>
                  </m:r>
                </m:sup>
              </m:sSup>
              <m:r>
                <m:rPr>
                  <m:sty m:val="p"/>
                </m:rPr>
                <w:rPr>
                  <w:rFonts w:ascii="Cambria Math" w:eastAsiaTheme="minorEastAsia" w:hAnsi="Cambria Math"/>
                  <w:sz w:val="18"/>
                  <w:szCs w:val="18"/>
                </w:rPr>
                <m:t>=</m:t>
              </m:r>
              <m:r>
                <m:rPr>
                  <m:sty m:val="p"/>
                </m:rPr>
                <w:rPr>
                  <w:rFonts w:ascii="Cambria Math" w:hAnsi="Cambria Math"/>
                  <w:sz w:val="18"/>
                  <w:szCs w:val="18"/>
                </w:rPr>
                <m:t>0.08</m:t>
              </m:r>
            </m:oMath>
          </w:p>
        </w:tc>
      </w:tr>
      <w:tr w:rsidR="001C3068" w:rsidRPr="00ED36D4" w14:paraId="1BA1202A" w14:textId="77777777" w:rsidTr="00CD3BB8">
        <w:trPr>
          <w:gridAfter w:val="1"/>
          <w:cnfStyle w:val="000000100000" w:firstRow="0" w:lastRow="0" w:firstColumn="0" w:lastColumn="0" w:oddVBand="0" w:evenVBand="0" w:oddHBand="1" w:evenHBand="0" w:firstRowFirstColumn="0" w:firstRowLastColumn="0" w:lastRowFirstColumn="0" w:lastRowLastColumn="0"/>
          <w:wAfter w:w="146" w:type="dxa"/>
          <w:jc w:val="center"/>
        </w:trPr>
        <w:tc>
          <w:tcPr>
            <w:cnfStyle w:val="001000000000" w:firstRow="0" w:lastRow="0" w:firstColumn="1" w:lastColumn="0" w:oddVBand="0" w:evenVBand="0" w:oddHBand="0" w:evenHBand="0" w:firstRowFirstColumn="0" w:firstRowLastColumn="0" w:lastRowFirstColumn="0" w:lastRowLastColumn="0"/>
            <w:tcW w:w="2694" w:type="dxa"/>
          </w:tcPr>
          <w:p w14:paraId="75C602A0" w14:textId="77777777" w:rsidR="001C3068" w:rsidRPr="00ED36D4" w:rsidRDefault="001C3068" w:rsidP="00ED36D4">
            <w:pPr>
              <w:pStyle w:val="TableTextJMET"/>
              <w:rPr>
                <w:b w:val="0"/>
                <w:sz w:val="18"/>
                <w:szCs w:val="18"/>
              </w:rPr>
            </w:pPr>
            <w:r w:rsidRPr="00ED36D4">
              <w:rPr>
                <w:b w:val="0"/>
                <w:sz w:val="18"/>
                <w:szCs w:val="18"/>
              </w:rPr>
              <w:t>Temporal Demand (TD)*</w:t>
            </w:r>
          </w:p>
        </w:tc>
        <w:tc>
          <w:tcPr>
            <w:tcW w:w="3827" w:type="dxa"/>
          </w:tcPr>
          <w:p w14:paraId="485FBB4C" w14:textId="32E91756" w:rsidR="001C3068" w:rsidRPr="00ED36D4" w:rsidRDefault="001C3068" w:rsidP="00ED36D4">
            <w:pPr>
              <w:pStyle w:val="TableTextJMET"/>
              <w:cnfStyle w:val="000000100000" w:firstRow="0" w:lastRow="0" w:firstColumn="0" w:lastColumn="0" w:oddVBand="0" w:evenVBand="0" w:oddHBand="1" w:evenHBand="0" w:firstRowFirstColumn="0" w:firstRowLastColumn="0" w:lastRowFirstColumn="0" w:lastRowLastColumn="0"/>
              <w:rPr>
                <w:iCs/>
                <w:sz w:val="18"/>
                <w:szCs w:val="18"/>
              </w:rPr>
            </w:pPr>
            <m:oMath>
              <m:r>
                <m:rPr>
                  <m:sty m:val="p"/>
                </m:rPr>
                <w:rPr>
                  <w:rFonts w:ascii="Cambria Math" w:eastAsiaTheme="minorEastAsia" w:hAnsi="Cambria Math"/>
                  <w:sz w:val="18"/>
                  <w:szCs w:val="18"/>
                </w:rPr>
                <m:t>F</m:t>
              </m:r>
              <m:d>
                <m:dPr>
                  <m:ctrlPr>
                    <w:rPr>
                      <w:rFonts w:ascii="Cambria Math" w:eastAsiaTheme="minorEastAsia" w:hAnsi="Cambria Math"/>
                      <w:iCs/>
                      <w:sz w:val="18"/>
                      <w:szCs w:val="18"/>
                    </w:rPr>
                  </m:ctrlPr>
                </m:dPr>
                <m:e>
                  <m:r>
                    <m:rPr>
                      <m:sty m:val="p"/>
                    </m:rPr>
                    <w:rPr>
                      <w:rFonts w:ascii="Cambria Math" w:eastAsiaTheme="minorEastAsia" w:hAnsi="Cambria Math"/>
                      <w:sz w:val="18"/>
                      <w:szCs w:val="18"/>
                    </w:rPr>
                    <m:t>2,34</m:t>
                  </m:r>
                </m:e>
              </m:d>
              <m:r>
                <m:rPr>
                  <m:sty m:val="p"/>
                </m:rPr>
                <w:rPr>
                  <w:rFonts w:ascii="Cambria Math" w:eastAsiaTheme="minorEastAsia" w:hAnsi="Cambria Math"/>
                  <w:sz w:val="18"/>
                  <w:szCs w:val="18"/>
                </w:rPr>
                <m:t>=</m:t>
              </m:r>
              <m:r>
                <m:rPr>
                  <m:sty m:val="p"/>
                </m:rPr>
                <w:rPr>
                  <w:rFonts w:ascii="Cambria Math" w:hAnsi="Cambria Math"/>
                  <w:sz w:val="18"/>
                  <w:szCs w:val="18"/>
                </w:rPr>
                <m:t>4.38</m:t>
              </m:r>
              <m:r>
                <m:rPr>
                  <m:sty m:val="p"/>
                </m:rPr>
                <w:rPr>
                  <w:rFonts w:ascii="Cambria Math" w:eastAsiaTheme="minorEastAsia" w:hAnsi="Cambria Math"/>
                  <w:sz w:val="18"/>
                  <w:szCs w:val="18"/>
                </w:rPr>
                <m:t>, p</m:t>
              </m:r>
              <m:r>
                <m:rPr>
                  <m:sty m:val="p"/>
                </m:rPr>
                <w:rPr>
                  <w:rFonts w:ascii="Cambria Math" w:hAnsi="Cambria Math"/>
                  <w:sz w:val="18"/>
                  <w:szCs w:val="18"/>
                </w:rPr>
                <m:t>&lt;0.05</m:t>
              </m:r>
            </m:oMath>
            <w:r w:rsidRPr="00ED36D4">
              <w:rPr>
                <w:iCs/>
                <w:sz w:val="18"/>
                <w:szCs w:val="18"/>
              </w:rPr>
              <w:t xml:space="preserve">, partial </w:t>
            </w:r>
            <m:oMath>
              <m:sSup>
                <m:sSupPr>
                  <m:ctrlPr>
                    <w:rPr>
                      <w:rFonts w:ascii="Cambria Math" w:eastAsiaTheme="minorEastAsia" w:hAnsi="Cambria Math"/>
                      <w:iCs/>
                      <w:sz w:val="18"/>
                      <w:szCs w:val="18"/>
                    </w:rPr>
                  </m:ctrlPr>
                </m:sSupPr>
                <m:e>
                  <m:r>
                    <m:rPr>
                      <m:sty m:val="p"/>
                    </m:rPr>
                    <w:rPr>
                      <w:rFonts w:ascii="Cambria Math" w:hAnsi="Cambria Math"/>
                      <w:color w:val="202124"/>
                      <w:sz w:val="18"/>
                      <w:szCs w:val="18"/>
                      <w:shd w:val="clear" w:color="auto" w:fill="FFFFFF"/>
                    </w:rPr>
                    <m:t>η</m:t>
                  </m:r>
                </m:e>
                <m:sup>
                  <m:r>
                    <m:rPr>
                      <m:sty m:val="p"/>
                    </m:rPr>
                    <w:rPr>
                      <w:rFonts w:ascii="Cambria Math" w:eastAsiaTheme="minorEastAsia" w:hAnsi="Cambria Math"/>
                      <w:sz w:val="18"/>
                      <w:szCs w:val="18"/>
                    </w:rPr>
                    <m:t>2</m:t>
                  </m:r>
                </m:sup>
              </m:sSup>
              <m:r>
                <m:rPr>
                  <m:sty m:val="p"/>
                </m:rPr>
                <w:rPr>
                  <w:rFonts w:ascii="Cambria Math" w:eastAsiaTheme="minorEastAsia" w:hAnsi="Cambria Math"/>
                  <w:sz w:val="18"/>
                  <w:szCs w:val="18"/>
                </w:rPr>
                <m:t>=</m:t>
              </m:r>
              <m:r>
                <m:rPr>
                  <m:sty m:val="p"/>
                </m:rPr>
                <w:rPr>
                  <w:rFonts w:ascii="Cambria Math" w:hAnsi="Cambria Math"/>
                  <w:sz w:val="18"/>
                  <w:szCs w:val="18"/>
                </w:rPr>
                <m:t>0.21</m:t>
              </m:r>
            </m:oMath>
          </w:p>
        </w:tc>
      </w:tr>
      <w:tr w:rsidR="001C3068" w:rsidRPr="00ED36D4" w14:paraId="34F29098" w14:textId="77777777" w:rsidTr="00CD3BB8">
        <w:trPr>
          <w:gridAfter w:val="1"/>
          <w:wAfter w:w="146" w:type="dxa"/>
          <w:jc w:val="center"/>
        </w:trPr>
        <w:tc>
          <w:tcPr>
            <w:cnfStyle w:val="001000000000" w:firstRow="0" w:lastRow="0" w:firstColumn="1" w:lastColumn="0" w:oddVBand="0" w:evenVBand="0" w:oddHBand="0" w:evenHBand="0" w:firstRowFirstColumn="0" w:firstRowLastColumn="0" w:lastRowFirstColumn="0" w:lastRowLastColumn="0"/>
            <w:tcW w:w="2694" w:type="dxa"/>
          </w:tcPr>
          <w:p w14:paraId="0F5B9EA9" w14:textId="77777777" w:rsidR="001C3068" w:rsidRPr="00ED36D4" w:rsidRDefault="001C3068" w:rsidP="00ED36D4">
            <w:pPr>
              <w:pStyle w:val="TableTextJMET"/>
              <w:rPr>
                <w:b w:val="0"/>
                <w:bCs/>
                <w:sz w:val="18"/>
                <w:szCs w:val="18"/>
              </w:rPr>
            </w:pPr>
            <w:r w:rsidRPr="00ED36D4">
              <w:rPr>
                <w:b w:val="0"/>
                <w:sz w:val="18"/>
                <w:szCs w:val="18"/>
              </w:rPr>
              <w:t>Performance (P)</w:t>
            </w:r>
          </w:p>
        </w:tc>
        <w:tc>
          <w:tcPr>
            <w:tcW w:w="3827" w:type="dxa"/>
          </w:tcPr>
          <w:p w14:paraId="48E28419" w14:textId="6319A734" w:rsidR="001C3068" w:rsidRPr="00ED36D4" w:rsidRDefault="001C3068" w:rsidP="00ED36D4">
            <w:pPr>
              <w:pStyle w:val="TableTextJMET"/>
              <w:cnfStyle w:val="000000000000" w:firstRow="0" w:lastRow="0" w:firstColumn="0" w:lastColumn="0" w:oddVBand="0" w:evenVBand="0" w:oddHBand="0" w:evenHBand="0" w:firstRowFirstColumn="0" w:firstRowLastColumn="0" w:lastRowFirstColumn="0" w:lastRowLastColumn="0"/>
              <w:rPr>
                <w:iCs/>
                <w:sz w:val="18"/>
                <w:szCs w:val="18"/>
              </w:rPr>
            </w:pPr>
            <m:oMath>
              <m:r>
                <m:rPr>
                  <m:sty m:val="p"/>
                </m:rPr>
                <w:rPr>
                  <w:rFonts w:ascii="Cambria Math" w:eastAsiaTheme="minorEastAsia" w:hAnsi="Cambria Math"/>
                  <w:sz w:val="18"/>
                  <w:szCs w:val="18"/>
                </w:rPr>
                <m:t>F</m:t>
              </m:r>
              <m:d>
                <m:dPr>
                  <m:ctrlPr>
                    <w:rPr>
                      <w:rFonts w:ascii="Cambria Math" w:eastAsiaTheme="minorEastAsia" w:hAnsi="Cambria Math"/>
                      <w:iCs/>
                      <w:sz w:val="18"/>
                      <w:szCs w:val="18"/>
                    </w:rPr>
                  </m:ctrlPr>
                </m:dPr>
                <m:e>
                  <m:r>
                    <m:rPr>
                      <m:sty m:val="p"/>
                    </m:rPr>
                    <w:rPr>
                      <w:rFonts w:ascii="Cambria Math" w:eastAsiaTheme="minorEastAsia" w:hAnsi="Cambria Math"/>
                      <w:sz w:val="18"/>
                      <w:szCs w:val="18"/>
                    </w:rPr>
                    <m:t>2,34</m:t>
                  </m:r>
                </m:e>
              </m:d>
              <m:r>
                <m:rPr>
                  <m:sty m:val="p"/>
                </m:rPr>
                <w:rPr>
                  <w:rFonts w:ascii="Cambria Math" w:eastAsiaTheme="minorEastAsia" w:hAnsi="Cambria Math"/>
                  <w:sz w:val="18"/>
                  <w:szCs w:val="18"/>
                </w:rPr>
                <m:t>=0.16, p</m:t>
              </m:r>
              <m:r>
                <m:rPr>
                  <m:sty m:val="p"/>
                </m:rPr>
                <w:rPr>
                  <w:rFonts w:ascii="Cambria Math" w:hAnsi="Cambria Math"/>
                  <w:sz w:val="18"/>
                  <w:szCs w:val="18"/>
                </w:rPr>
                <m:t>=0.85</m:t>
              </m:r>
            </m:oMath>
            <w:r w:rsidRPr="00ED36D4">
              <w:rPr>
                <w:iCs/>
                <w:sz w:val="18"/>
                <w:szCs w:val="18"/>
              </w:rPr>
              <w:t xml:space="preserve">, partial </w:t>
            </w:r>
            <m:oMath>
              <m:sSup>
                <m:sSupPr>
                  <m:ctrlPr>
                    <w:rPr>
                      <w:rFonts w:ascii="Cambria Math" w:eastAsiaTheme="minorEastAsia" w:hAnsi="Cambria Math"/>
                      <w:iCs/>
                      <w:sz w:val="18"/>
                      <w:szCs w:val="18"/>
                    </w:rPr>
                  </m:ctrlPr>
                </m:sSupPr>
                <m:e>
                  <m:r>
                    <m:rPr>
                      <m:sty m:val="p"/>
                    </m:rPr>
                    <w:rPr>
                      <w:rFonts w:ascii="Cambria Math" w:hAnsi="Cambria Math"/>
                      <w:color w:val="202124"/>
                      <w:sz w:val="18"/>
                      <w:szCs w:val="18"/>
                      <w:shd w:val="clear" w:color="auto" w:fill="FFFFFF"/>
                    </w:rPr>
                    <m:t>η</m:t>
                  </m:r>
                </m:e>
                <m:sup>
                  <m:r>
                    <m:rPr>
                      <m:sty m:val="p"/>
                    </m:rPr>
                    <w:rPr>
                      <w:rFonts w:ascii="Cambria Math" w:eastAsiaTheme="minorEastAsia" w:hAnsi="Cambria Math"/>
                      <w:sz w:val="18"/>
                      <w:szCs w:val="18"/>
                    </w:rPr>
                    <m:t>2</m:t>
                  </m:r>
                </m:sup>
              </m:sSup>
              <m:r>
                <m:rPr>
                  <m:sty m:val="p"/>
                </m:rPr>
                <w:rPr>
                  <w:rFonts w:ascii="Cambria Math" w:eastAsiaTheme="minorEastAsia" w:hAnsi="Cambria Math"/>
                  <w:sz w:val="18"/>
                  <w:szCs w:val="18"/>
                </w:rPr>
                <m:t>=</m:t>
              </m:r>
              <m:r>
                <m:rPr>
                  <m:sty m:val="p"/>
                </m:rPr>
                <w:rPr>
                  <w:rFonts w:ascii="Cambria Math" w:hAnsi="Cambria Math"/>
                  <w:sz w:val="18"/>
                  <w:szCs w:val="18"/>
                </w:rPr>
                <m:t>0.01</m:t>
              </m:r>
            </m:oMath>
          </w:p>
        </w:tc>
      </w:tr>
      <w:tr w:rsidR="001C3068" w:rsidRPr="00ED36D4" w14:paraId="3521B625" w14:textId="77777777" w:rsidTr="00CD3BB8">
        <w:trPr>
          <w:gridAfter w:val="1"/>
          <w:cnfStyle w:val="000000100000" w:firstRow="0" w:lastRow="0" w:firstColumn="0" w:lastColumn="0" w:oddVBand="0" w:evenVBand="0" w:oddHBand="1" w:evenHBand="0" w:firstRowFirstColumn="0" w:firstRowLastColumn="0" w:lastRowFirstColumn="0" w:lastRowLastColumn="0"/>
          <w:wAfter w:w="146" w:type="dxa"/>
          <w:jc w:val="center"/>
        </w:trPr>
        <w:tc>
          <w:tcPr>
            <w:cnfStyle w:val="001000000000" w:firstRow="0" w:lastRow="0" w:firstColumn="1" w:lastColumn="0" w:oddVBand="0" w:evenVBand="0" w:oddHBand="0" w:evenHBand="0" w:firstRowFirstColumn="0" w:firstRowLastColumn="0" w:lastRowFirstColumn="0" w:lastRowLastColumn="0"/>
            <w:tcW w:w="2694" w:type="dxa"/>
          </w:tcPr>
          <w:p w14:paraId="58A1E511" w14:textId="77777777" w:rsidR="001C3068" w:rsidRPr="00ED36D4" w:rsidRDefault="001C3068" w:rsidP="00ED36D4">
            <w:pPr>
              <w:pStyle w:val="TableTextJMET"/>
              <w:rPr>
                <w:b w:val="0"/>
                <w:sz w:val="18"/>
                <w:szCs w:val="18"/>
              </w:rPr>
            </w:pPr>
            <w:r w:rsidRPr="00ED36D4">
              <w:rPr>
                <w:b w:val="0"/>
                <w:sz w:val="18"/>
                <w:szCs w:val="18"/>
              </w:rPr>
              <w:t>Effort (E)</w:t>
            </w:r>
          </w:p>
        </w:tc>
        <w:tc>
          <w:tcPr>
            <w:tcW w:w="3827" w:type="dxa"/>
          </w:tcPr>
          <w:p w14:paraId="55DDB2D0" w14:textId="10D12F26" w:rsidR="001C3068" w:rsidRPr="00ED36D4" w:rsidRDefault="001C306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m:oMath>
              <m:r>
                <m:rPr>
                  <m:sty m:val="p"/>
                </m:rPr>
                <w:rPr>
                  <w:rFonts w:ascii="Cambria Math" w:eastAsiaTheme="minorEastAsia" w:hAnsi="Cambria Math"/>
                  <w:sz w:val="18"/>
                  <w:szCs w:val="18"/>
                </w:rPr>
                <m:t>F</m:t>
              </m:r>
              <m:d>
                <m:dPr>
                  <m:ctrlPr>
                    <w:rPr>
                      <w:rFonts w:ascii="Cambria Math" w:eastAsiaTheme="minorEastAsia" w:hAnsi="Cambria Math"/>
                      <w:iCs/>
                      <w:sz w:val="18"/>
                      <w:szCs w:val="18"/>
                    </w:rPr>
                  </m:ctrlPr>
                </m:dPr>
                <m:e>
                  <m:r>
                    <m:rPr>
                      <m:sty m:val="p"/>
                    </m:rPr>
                    <w:rPr>
                      <w:rFonts w:ascii="Cambria Math" w:eastAsiaTheme="minorEastAsia" w:hAnsi="Cambria Math"/>
                      <w:sz w:val="18"/>
                      <w:szCs w:val="18"/>
                    </w:rPr>
                    <m:t>2,34</m:t>
                  </m:r>
                </m:e>
              </m:d>
              <m:r>
                <m:rPr>
                  <m:sty m:val="p"/>
                </m:rPr>
                <w:rPr>
                  <w:rFonts w:ascii="Cambria Math" w:eastAsiaTheme="minorEastAsia" w:hAnsi="Cambria Math"/>
                  <w:sz w:val="18"/>
                  <w:szCs w:val="18"/>
                </w:rPr>
                <m:t>=</m:t>
              </m:r>
              <m:r>
                <m:rPr>
                  <m:sty m:val="p"/>
                </m:rPr>
                <w:rPr>
                  <w:rFonts w:ascii="Cambria Math" w:hAnsi="Cambria Math"/>
                  <w:sz w:val="18"/>
                  <w:szCs w:val="18"/>
                </w:rPr>
                <m:t>0.39</m:t>
              </m:r>
              <m:r>
                <m:rPr>
                  <m:sty m:val="p"/>
                </m:rPr>
                <w:rPr>
                  <w:rFonts w:ascii="Cambria Math" w:eastAsiaTheme="minorEastAsia" w:hAnsi="Cambria Math"/>
                  <w:sz w:val="18"/>
                  <w:szCs w:val="18"/>
                </w:rPr>
                <m:t>, p</m:t>
              </m:r>
              <m:r>
                <m:rPr>
                  <m:sty m:val="p"/>
                </m:rPr>
                <w:rPr>
                  <w:rFonts w:ascii="Cambria Math" w:hAnsi="Cambria Math"/>
                  <w:sz w:val="18"/>
                  <w:szCs w:val="18"/>
                </w:rPr>
                <m:t>=0.68</m:t>
              </m:r>
            </m:oMath>
            <w:r w:rsidRPr="00ED36D4">
              <w:rPr>
                <w:iCs/>
                <w:sz w:val="18"/>
                <w:szCs w:val="18"/>
              </w:rPr>
              <w:t xml:space="preserve">, partial </w:t>
            </w:r>
            <m:oMath>
              <m:sSup>
                <m:sSupPr>
                  <m:ctrlPr>
                    <w:rPr>
                      <w:rFonts w:ascii="Cambria Math" w:eastAsiaTheme="minorEastAsia" w:hAnsi="Cambria Math"/>
                      <w:iCs/>
                      <w:sz w:val="18"/>
                      <w:szCs w:val="18"/>
                    </w:rPr>
                  </m:ctrlPr>
                </m:sSupPr>
                <m:e>
                  <m:r>
                    <m:rPr>
                      <m:sty m:val="p"/>
                    </m:rPr>
                    <w:rPr>
                      <w:rFonts w:ascii="Cambria Math" w:hAnsi="Cambria Math"/>
                      <w:color w:val="202124"/>
                      <w:sz w:val="18"/>
                      <w:szCs w:val="18"/>
                      <w:shd w:val="clear" w:color="auto" w:fill="FFFFFF"/>
                    </w:rPr>
                    <m:t>η</m:t>
                  </m:r>
                </m:e>
                <m:sup>
                  <m:r>
                    <m:rPr>
                      <m:sty m:val="p"/>
                    </m:rPr>
                    <w:rPr>
                      <w:rFonts w:ascii="Cambria Math" w:eastAsiaTheme="minorEastAsia" w:hAnsi="Cambria Math"/>
                      <w:sz w:val="18"/>
                      <w:szCs w:val="18"/>
                    </w:rPr>
                    <m:t>2</m:t>
                  </m:r>
                </m:sup>
              </m:sSup>
              <m:r>
                <m:rPr>
                  <m:sty m:val="p"/>
                </m:rPr>
                <w:rPr>
                  <w:rFonts w:ascii="Cambria Math" w:eastAsiaTheme="minorEastAsia" w:hAnsi="Cambria Math"/>
                  <w:sz w:val="18"/>
                  <w:szCs w:val="18"/>
                </w:rPr>
                <m:t>=</m:t>
              </m:r>
              <m:r>
                <m:rPr>
                  <m:sty m:val="p"/>
                </m:rPr>
                <w:rPr>
                  <w:rFonts w:ascii="Cambria Math" w:hAnsi="Cambria Math"/>
                  <w:sz w:val="18"/>
                  <w:szCs w:val="18"/>
                </w:rPr>
                <m:t>0.02</m:t>
              </m:r>
            </m:oMath>
          </w:p>
        </w:tc>
      </w:tr>
      <w:tr w:rsidR="001C3068" w:rsidRPr="00ED36D4" w14:paraId="3F9752DC" w14:textId="77777777" w:rsidTr="00CD3BB8">
        <w:trPr>
          <w:gridAfter w:val="1"/>
          <w:wAfter w:w="146" w:type="dxa"/>
          <w:jc w:val="center"/>
        </w:trPr>
        <w:tc>
          <w:tcPr>
            <w:cnfStyle w:val="001000000000" w:firstRow="0" w:lastRow="0" w:firstColumn="1" w:lastColumn="0" w:oddVBand="0" w:evenVBand="0" w:oddHBand="0" w:evenHBand="0" w:firstRowFirstColumn="0" w:firstRowLastColumn="0" w:lastRowFirstColumn="0" w:lastRowLastColumn="0"/>
            <w:tcW w:w="2694" w:type="dxa"/>
          </w:tcPr>
          <w:p w14:paraId="69558873" w14:textId="77777777" w:rsidR="001C3068" w:rsidRPr="00ED36D4" w:rsidRDefault="001C3068" w:rsidP="00ED36D4">
            <w:pPr>
              <w:pStyle w:val="TableTextJMET"/>
              <w:rPr>
                <w:b w:val="0"/>
                <w:sz w:val="18"/>
                <w:szCs w:val="18"/>
              </w:rPr>
            </w:pPr>
            <w:r w:rsidRPr="00ED36D4">
              <w:rPr>
                <w:b w:val="0"/>
                <w:sz w:val="18"/>
                <w:szCs w:val="18"/>
              </w:rPr>
              <w:t>Frustration Level (FL)</w:t>
            </w:r>
          </w:p>
        </w:tc>
        <w:tc>
          <w:tcPr>
            <w:tcW w:w="3827" w:type="dxa"/>
          </w:tcPr>
          <w:p w14:paraId="116089E8" w14:textId="5B8AB71F" w:rsidR="001C3068" w:rsidRPr="00ED36D4" w:rsidRDefault="001C306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m:oMath>
              <m:r>
                <m:rPr>
                  <m:sty m:val="p"/>
                </m:rPr>
                <w:rPr>
                  <w:rFonts w:ascii="Cambria Math" w:eastAsiaTheme="minorEastAsia" w:hAnsi="Cambria Math"/>
                  <w:sz w:val="18"/>
                  <w:szCs w:val="18"/>
                </w:rPr>
                <m:t>F</m:t>
              </m:r>
              <m:d>
                <m:dPr>
                  <m:ctrlPr>
                    <w:rPr>
                      <w:rFonts w:ascii="Cambria Math" w:eastAsiaTheme="minorEastAsia" w:hAnsi="Cambria Math"/>
                      <w:iCs/>
                      <w:sz w:val="18"/>
                      <w:szCs w:val="18"/>
                    </w:rPr>
                  </m:ctrlPr>
                </m:dPr>
                <m:e>
                  <m:r>
                    <m:rPr>
                      <m:sty m:val="p"/>
                    </m:rPr>
                    <w:rPr>
                      <w:rFonts w:ascii="Cambria Math" w:eastAsiaTheme="minorEastAsia" w:hAnsi="Cambria Math"/>
                      <w:sz w:val="18"/>
                      <w:szCs w:val="18"/>
                    </w:rPr>
                    <m:t>2,34</m:t>
                  </m:r>
                </m:e>
              </m:d>
              <m:r>
                <m:rPr>
                  <m:sty m:val="p"/>
                </m:rPr>
                <w:rPr>
                  <w:rFonts w:ascii="Cambria Math" w:eastAsiaTheme="minorEastAsia" w:hAnsi="Cambria Math"/>
                  <w:sz w:val="18"/>
                  <w:szCs w:val="18"/>
                </w:rPr>
                <m:t>=</m:t>
              </m:r>
              <m:r>
                <m:rPr>
                  <m:sty m:val="p"/>
                </m:rPr>
                <w:rPr>
                  <w:rFonts w:ascii="Cambria Math" w:hAnsi="Cambria Math"/>
                  <w:sz w:val="18"/>
                  <w:szCs w:val="18"/>
                </w:rPr>
                <m:t>0.34</m:t>
              </m:r>
              <m:r>
                <m:rPr>
                  <m:sty m:val="p"/>
                </m:rPr>
                <w:rPr>
                  <w:rFonts w:ascii="Cambria Math" w:eastAsiaTheme="minorEastAsia" w:hAnsi="Cambria Math"/>
                  <w:sz w:val="18"/>
                  <w:szCs w:val="18"/>
                </w:rPr>
                <m:t>, p</m:t>
              </m:r>
              <m:r>
                <m:rPr>
                  <m:sty m:val="p"/>
                </m:rPr>
                <w:rPr>
                  <w:rFonts w:ascii="Cambria Math" w:hAnsi="Cambria Math"/>
                  <w:sz w:val="18"/>
                  <w:szCs w:val="18"/>
                </w:rPr>
                <m:t>=0.71</m:t>
              </m:r>
            </m:oMath>
            <w:r w:rsidRPr="00ED36D4">
              <w:rPr>
                <w:iCs/>
                <w:sz w:val="18"/>
                <w:szCs w:val="18"/>
              </w:rPr>
              <w:t xml:space="preserve">, partial </w:t>
            </w:r>
            <m:oMath>
              <m:sSup>
                <m:sSupPr>
                  <m:ctrlPr>
                    <w:rPr>
                      <w:rFonts w:ascii="Cambria Math" w:eastAsiaTheme="minorEastAsia" w:hAnsi="Cambria Math"/>
                      <w:iCs/>
                      <w:sz w:val="18"/>
                      <w:szCs w:val="18"/>
                    </w:rPr>
                  </m:ctrlPr>
                </m:sSupPr>
                <m:e>
                  <m:r>
                    <m:rPr>
                      <m:sty m:val="p"/>
                    </m:rPr>
                    <w:rPr>
                      <w:rFonts w:ascii="Cambria Math" w:hAnsi="Cambria Math"/>
                      <w:color w:val="202124"/>
                      <w:sz w:val="18"/>
                      <w:szCs w:val="18"/>
                      <w:shd w:val="clear" w:color="auto" w:fill="FFFFFF"/>
                    </w:rPr>
                    <m:t>η</m:t>
                  </m:r>
                </m:e>
                <m:sup>
                  <m:r>
                    <m:rPr>
                      <m:sty m:val="p"/>
                    </m:rPr>
                    <w:rPr>
                      <w:rFonts w:ascii="Cambria Math" w:eastAsiaTheme="minorEastAsia" w:hAnsi="Cambria Math"/>
                      <w:sz w:val="18"/>
                      <w:szCs w:val="18"/>
                    </w:rPr>
                    <m:t>2</m:t>
                  </m:r>
                </m:sup>
              </m:sSup>
              <m:r>
                <m:rPr>
                  <m:sty m:val="p"/>
                </m:rPr>
                <w:rPr>
                  <w:rFonts w:ascii="Cambria Math" w:eastAsiaTheme="minorEastAsia" w:hAnsi="Cambria Math"/>
                  <w:sz w:val="18"/>
                  <w:szCs w:val="18"/>
                </w:rPr>
                <m:t>=</m:t>
              </m:r>
              <m:r>
                <m:rPr>
                  <m:sty m:val="p"/>
                </m:rPr>
                <w:rPr>
                  <w:rFonts w:ascii="Cambria Math" w:hAnsi="Cambria Math"/>
                  <w:sz w:val="18"/>
                  <w:szCs w:val="18"/>
                </w:rPr>
                <m:t>0.02</m:t>
              </m:r>
            </m:oMath>
          </w:p>
        </w:tc>
      </w:tr>
      <w:tr w:rsidR="001C3068" w:rsidRPr="00ED36D4" w14:paraId="346F6735" w14:textId="77777777" w:rsidTr="00CD3BB8">
        <w:trPr>
          <w:gridAfter w:val="1"/>
          <w:cnfStyle w:val="000000100000" w:firstRow="0" w:lastRow="0" w:firstColumn="0" w:lastColumn="0" w:oddVBand="0" w:evenVBand="0" w:oddHBand="1" w:evenHBand="0" w:firstRowFirstColumn="0" w:firstRowLastColumn="0" w:lastRowFirstColumn="0" w:lastRowLastColumn="0"/>
          <w:wAfter w:w="146" w:type="dxa"/>
          <w:jc w:val="center"/>
        </w:trPr>
        <w:tc>
          <w:tcPr>
            <w:cnfStyle w:val="001000000000" w:firstRow="0" w:lastRow="0" w:firstColumn="1" w:lastColumn="0" w:oddVBand="0" w:evenVBand="0" w:oddHBand="0" w:evenHBand="0" w:firstRowFirstColumn="0" w:firstRowLastColumn="0" w:lastRowFirstColumn="0" w:lastRowLastColumn="0"/>
            <w:tcW w:w="2694" w:type="dxa"/>
          </w:tcPr>
          <w:p w14:paraId="2B52AA00" w14:textId="77777777" w:rsidR="001C3068" w:rsidRPr="00ED36D4" w:rsidRDefault="001C3068" w:rsidP="00ED36D4">
            <w:pPr>
              <w:pStyle w:val="TableTextJMET"/>
              <w:rPr>
                <w:b w:val="0"/>
                <w:sz w:val="18"/>
                <w:szCs w:val="18"/>
              </w:rPr>
            </w:pPr>
            <w:r w:rsidRPr="00ED36D4">
              <w:rPr>
                <w:b w:val="0"/>
                <w:sz w:val="18"/>
                <w:szCs w:val="18"/>
              </w:rPr>
              <w:t>Overall (O)</w:t>
            </w:r>
          </w:p>
        </w:tc>
        <w:tc>
          <w:tcPr>
            <w:tcW w:w="3827" w:type="dxa"/>
          </w:tcPr>
          <w:p w14:paraId="1D5080F1" w14:textId="67E416B7" w:rsidR="001C3068" w:rsidRPr="00ED36D4" w:rsidRDefault="001C306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m:oMath>
              <m:r>
                <m:rPr>
                  <m:sty m:val="p"/>
                </m:rPr>
                <w:rPr>
                  <w:rFonts w:ascii="Cambria Math" w:eastAsiaTheme="minorEastAsia" w:hAnsi="Cambria Math"/>
                  <w:sz w:val="18"/>
                  <w:szCs w:val="18"/>
                </w:rPr>
                <m:t>F</m:t>
              </m:r>
              <m:d>
                <m:dPr>
                  <m:ctrlPr>
                    <w:rPr>
                      <w:rFonts w:ascii="Cambria Math" w:eastAsiaTheme="minorEastAsia" w:hAnsi="Cambria Math"/>
                      <w:iCs/>
                      <w:sz w:val="18"/>
                      <w:szCs w:val="18"/>
                    </w:rPr>
                  </m:ctrlPr>
                </m:dPr>
                <m:e>
                  <m:r>
                    <m:rPr>
                      <m:sty m:val="p"/>
                    </m:rPr>
                    <w:rPr>
                      <w:rFonts w:ascii="Cambria Math" w:eastAsiaTheme="minorEastAsia" w:hAnsi="Cambria Math"/>
                      <w:sz w:val="18"/>
                      <w:szCs w:val="18"/>
                    </w:rPr>
                    <m:t>2,34</m:t>
                  </m:r>
                </m:e>
              </m:d>
              <m:r>
                <m:rPr>
                  <m:sty m:val="p"/>
                </m:rPr>
                <w:rPr>
                  <w:rFonts w:ascii="Cambria Math" w:eastAsiaTheme="minorEastAsia" w:hAnsi="Cambria Math"/>
                  <w:sz w:val="18"/>
                  <w:szCs w:val="18"/>
                </w:rPr>
                <m:t>=</m:t>
              </m:r>
              <m:r>
                <m:rPr>
                  <m:sty m:val="p"/>
                </m:rPr>
                <w:rPr>
                  <w:rFonts w:ascii="Cambria Math" w:hAnsi="Cambria Math"/>
                  <w:sz w:val="18"/>
                  <w:szCs w:val="18"/>
                </w:rPr>
                <m:t>0.23</m:t>
              </m:r>
              <m:r>
                <m:rPr>
                  <m:sty m:val="p"/>
                </m:rPr>
                <w:rPr>
                  <w:rFonts w:ascii="Cambria Math" w:eastAsiaTheme="minorEastAsia" w:hAnsi="Cambria Math"/>
                  <w:sz w:val="18"/>
                  <w:szCs w:val="18"/>
                </w:rPr>
                <m:t>, p</m:t>
              </m:r>
              <m:r>
                <m:rPr>
                  <m:sty m:val="p"/>
                </m:rPr>
                <w:rPr>
                  <w:rFonts w:ascii="Cambria Math" w:hAnsi="Cambria Math"/>
                  <w:sz w:val="18"/>
                  <w:szCs w:val="18"/>
                </w:rPr>
                <m:t>=0.80</m:t>
              </m:r>
            </m:oMath>
            <w:r w:rsidRPr="00ED36D4">
              <w:rPr>
                <w:iCs/>
                <w:sz w:val="18"/>
                <w:szCs w:val="18"/>
              </w:rPr>
              <w:t xml:space="preserve">, partial </w:t>
            </w:r>
            <m:oMath>
              <m:sSup>
                <m:sSupPr>
                  <m:ctrlPr>
                    <w:rPr>
                      <w:rFonts w:ascii="Cambria Math" w:eastAsiaTheme="minorEastAsia" w:hAnsi="Cambria Math"/>
                      <w:iCs/>
                      <w:sz w:val="18"/>
                      <w:szCs w:val="18"/>
                    </w:rPr>
                  </m:ctrlPr>
                </m:sSupPr>
                <m:e>
                  <m:r>
                    <m:rPr>
                      <m:sty m:val="p"/>
                    </m:rPr>
                    <w:rPr>
                      <w:rFonts w:ascii="Cambria Math" w:hAnsi="Cambria Math"/>
                      <w:color w:val="202124"/>
                      <w:sz w:val="18"/>
                      <w:szCs w:val="18"/>
                      <w:shd w:val="clear" w:color="auto" w:fill="FFFFFF"/>
                    </w:rPr>
                    <m:t>η</m:t>
                  </m:r>
                </m:e>
                <m:sup>
                  <m:r>
                    <m:rPr>
                      <m:sty m:val="p"/>
                    </m:rPr>
                    <w:rPr>
                      <w:rFonts w:ascii="Cambria Math" w:eastAsiaTheme="minorEastAsia" w:hAnsi="Cambria Math"/>
                      <w:sz w:val="18"/>
                      <w:szCs w:val="18"/>
                    </w:rPr>
                    <m:t>2</m:t>
                  </m:r>
                </m:sup>
              </m:sSup>
              <m:r>
                <m:rPr>
                  <m:sty m:val="p"/>
                </m:rPr>
                <w:rPr>
                  <w:rFonts w:ascii="Cambria Math" w:eastAsiaTheme="minorEastAsia" w:hAnsi="Cambria Math"/>
                  <w:sz w:val="18"/>
                  <w:szCs w:val="18"/>
                </w:rPr>
                <m:t>=</m:t>
              </m:r>
              <m:r>
                <m:rPr>
                  <m:sty m:val="p"/>
                </m:rPr>
                <w:rPr>
                  <w:rFonts w:ascii="Cambria Math" w:hAnsi="Cambria Math"/>
                  <w:sz w:val="18"/>
                  <w:szCs w:val="18"/>
                </w:rPr>
                <m:t>0.01</m:t>
              </m:r>
            </m:oMath>
          </w:p>
        </w:tc>
      </w:tr>
      <w:tr w:rsidR="001C3068" w:rsidRPr="00FC6F98" w14:paraId="48B0C602" w14:textId="77777777" w:rsidTr="00CD3BB8">
        <w:trPr>
          <w:jc w:val="center"/>
        </w:trPr>
        <w:tc>
          <w:tcPr>
            <w:cnfStyle w:val="001000000000" w:firstRow="0" w:lastRow="0" w:firstColumn="1" w:lastColumn="0" w:oddVBand="0" w:evenVBand="0" w:oddHBand="0" w:evenHBand="0" w:firstRowFirstColumn="0" w:firstRowLastColumn="0" w:lastRowFirstColumn="0" w:lastRowLastColumn="0"/>
            <w:tcW w:w="6667" w:type="dxa"/>
            <w:gridSpan w:val="3"/>
            <w:tcBorders>
              <w:top w:val="single" w:sz="4" w:space="0" w:color="auto"/>
              <w:bottom w:val="nil"/>
            </w:tcBorders>
          </w:tcPr>
          <w:p w14:paraId="30D724F0" w14:textId="77777777" w:rsidR="001C3068" w:rsidRPr="00ED36D4" w:rsidRDefault="001C3068" w:rsidP="00ED36D4">
            <w:pPr>
              <w:pStyle w:val="TableTextJMET"/>
              <w:rPr>
                <w:b w:val="0"/>
                <w:bCs/>
                <w:i/>
                <w:iCs/>
                <w:sz w:val="18"/>
                <w:szCs w:val="18"/>
              </w:rPr>
            </w:pPr>
            <w:r w:rsidRPr="00ED36D4">
              <w:rPr>
                <w:b w:val="0"/>
                <w:i/>
                <w:iCs/>
                <w:sz w:val="18"/>
                <w:szCs w:val="18"/>
              </w:rPr>
              <w:t>*Indicates statistically significant difference, p&lt;0.05</w:t>
            </w:r>
          </w:p>
        </w:tc>
      </w:tr>
    </w:tbl>
    <w:p w14:paraId="072F0797" w14:textId="77777777" w:rsidR="001C3068" w:rsidRPr="00FC6F98" w:rsidRDefault="001C3068" w:rsidP="00ED36D4">
      <w:pPr>
        <w:pStyle w:val="Body"/>
        <w:ind w:left="0" w:right="0"/>
        <w:rPr>
          <w:lang w:val="en-GB"/>
        </w:rPr>
      </w:pPr>
    </w:p>
    <w:p w14:paraId="4A9EF8A4" w14:textId="24CFADA5" w:rsidR="001C3068" w:rsidRDefault="001C3068" w:rsidP="00ED36D4">
      <w:pPr>
        <w:pStyle w:val="Body"/>
        <w:ind w:left="0" w:right="0"/>
        <w:rPr>
          <w:lang w:val="en-GB"/>
        </w:rPr>
      </w:pPr>
      <w:r w:rsidRPr="00FC6F98">
        <w:rPr>
          <w:lang w:val="en-GB"/>
        </w:rPr>
        <w:t xml:space="preserve">The average scores for NASA-TLX demonstrate an increase, rising from CC (52.68) to VC (55.67) and AC (57.02). The median value of RSME was 80, suggesting that users' mental effort fell within the range of considerable to great effort categories. Nevertheless, as prototypes do not have a notable impact </w:t>
      </w:r>
      <w:r w:rsidRPr="00FC6F98">
        <w:t>on</w:t>
      </w:r>
      <w:r w:rsidRPr="00FC6F98">
        <w:rPr>
          <w:lang w:val="en-GB"/>
        </w:rPr>
        <w:t xml:space="preserve"> users' mental effort during reading tasks, no direct correlation can be drawn regarding differences in motion sickness or situational awareness. These findings align with previous research indicating that mental effort does not play a role in the onset of motion sickness </w:t>
      </w:r>
      <w:sdt>
        <w:sdtPr>
          <w:rPr>
            <w:color w:val="000000"/>
            <w:lang w:val="en-GB"/>
          </w:rPr>
          <w:tag w:val="MENDELEY_CITATION_v3_eyJjaXRhdGlvbklEIjoiTUVOREVMRVlfQ0lUQVRJT05fYTMwZjQ4MjctNmM2Mi00ZGQ2LTkwMWEtODdiY2Q3MDU2MTZhIiwicHJvcGVydGllcyI6eyJub3RlSW5kZXgiOjB9LCJpc0VkaXRlZCI6ZmFsc2UsIm1hbnVhbE92ZXJyaWRlIjp7ImlzTWFudWFsbHlPdmVycmlkZGVuIjpmYWxzZSwiY2l0ZXByb2NUZXh0IjoiWzQ3XSwgWzQ4XSIsIm1hbnVhbE92ZXJyaWRlVGV4dCI6IiJ9LCJjaXRhdGlvbkl0ZW1zIjpbeyJpZCI6IjUwNGRlODBmLTEwMWQtMzU2Yy1iZTFiLTU1ZTg5ZWQzMmU1YSIsIml0ZW1EYXRhIjp7InR5cGUiOiJhcnRpY2xlLWpvdXJuYWwiLCJpZCI6IjUwNGRlODBmLTEwMWQtMzU2Yy1iZTFiLTU1ZTg5ZWQzMmU1YSIsInRpdGxlIjoiRG8gbWVudGFsIHdvcmtsb2FkIGFuZCBwcmVzZW5jZSBleHBlcmllbmNlZCB3aGVuIGRyaXZpbmcgYSByZWFsIGNhciBwcmVkaXNwb3NlIGRyaXZlcnMgdG8gc2ltdWxhdG9yIHNpY2tuZXNzPyBBbiBleHBsb3JhdG9yeSBzdHVkeSIsImF1dGhvciI6W3siZmFtaWx5IjoiTWlsbGV2aWxsZS1QZW5uZWwiLCJnaXZlbiI6IklzYWJlbGxlIiwicGFyc2UtbmFtZXMiOmZhbHNlLCJkcm9wcGluZy1wYXJ0aWNsZSI6IiIsIm5vbi1kcm9wcGluZy1wYXJ0aWNsZSI6IiJ9LHsiZmFtaWx5IjoiQ2hhcnJvbiIsImdpdmVuIjoiQ2FtaWxvIiwicGFyc2UtbmFtZXMiOmZhbHNlLCJkcm9wcGluZy1wYXJ0aWNsZSI6IiIsIm5vbi1kcm9wcGluZy1wYXJ0aWNsZSI6IiJ9XSwiY29udGFpbmVyLXRpdGxlIjoiQWNjaWRlbnQgQW5hbHlzaXMgYW5kIFByZXZlbnRpb24iLCJET0kiOiIxMC4xMDE2L2ouYWFwLjIwMTQuMTAuMDIxIiwiSVNTTiI6IjAwMDE0NTc1IiwiUE1JRCI6IjI1NDYzOTYwIiwiaXNzdWVkIjp7ImRhdGUtcGFydHMiOltbMjAxNV1dfSwicGFnZSI6IjE5Mi0yMDIiLCJhYnN0cmFjdCI6IlRoaXMgc3R1ZHkgaXMgYWltZWQgYXQgZGV0ZXJtaW5pbmcgd2hldGhlciB0aGUgc2ltdWxhdG9yIHNpY2tuZXNzIChTUykgZXhwZXJpZW5jZWQgYnkgc29tZSBkcml2ZXJzIGlzIGluZmx1ZW5jZWQgYnkgcHN5Y2hvbG9naWNhbCBmYWN0b3JzLCBzdWNoIGFzIGNvZ25pdGl2ZSBzb2xpY2l0YXRpb24sIGFmZmVjdGl2ZSBmYWN0b3JzIGFuZCBhIGZlZWxpbmcgb2YgcHJlc2VuY2UuIFdlIGFsc28gd2lzaGVkIHRvIGRldGVybWluZSB3aGV0aGVyIFNTIGlzIGNhdXNlZCBieSBhbiBpbmRpdmlkdWFsIHJlYWN0aW9uIHRvIHRoZSB2aXJ0dWFsIGVudmlyb25tZW50IChWRSkgaXRzZWxmIG9yIGNhbiBiZSBhdHRyaWJ1dGVkIHRvIGEgbW9yZSBnZW5lcmFsIHBlcnNvbmFsIHByZWRpc3Bvc2l0aW9uLiBGb3IgdGhpcyByZWFzb24sIHdlIGNvbnNpZGVyZWQgdGhyZWUgY29uZGl0aW9uczogZHJpdmluZyBhIHNpbXVsYXRvciwgZHJpdmluZyBvbmUncyBvd24gdmVoaWNsZSBhbmQgZHJpdmluZyBhIHNjaG9vbC1vd25lZCB2ZWhpY2xlLiBGb3VydGVlbiBleHBlcnQgZHJpdmVycyBwYXJ0aWNpcGF0ZWQgaW4gdGhlIHN0dWR5LiBFYWNoIGRyb3ZlIHVuZGVyIGEgZGlmZmVyZW50IGV4cGVyaW1lbnRhbCBjb25kaXRpb24gYW5kIHRoZW4gcmVzcG9uZGVkIHRvIHZhcmlvdXMgcXVlc3Rpb25uYWlyZXMgKFNTUSwgTkFTQS1UTFggYW5kIFFQRikuIE91ciByZXN1bHRzIHNob3dlZCB0aGF0IGl0IGlzIHBvc3NpYmxlIHRvIGlkZW50aWZ5IGF0IGxlYXN0IHRocmVlIHNvdXJjZXMgb2YgZXhwbGFuYXRpb24gb2Ygd2h5IHNvbWUgcGVvcGxlIGFyZSBtb3JlIGxpYWJsZSB0byBmZWVsIHNpY2sgaW4gYSBkcml2aW5nIHNpbXVsYXRvci4iLCJwdWJsaXNoZXIiOiJFbHNldmllciBMdGQiLCJ2b2x1bWUiOiI3NCIsImNvbnRhaW5lci10aXRsZS1zaG9ydCI6IkFjY2lkIEFuYWwgUHJldiJ9LCJpc1RlbXBvcmFyeSI6ZmFsc2V9LHsiaWQiOiI0YjFlMWRkMC00NWY5LTNjYjMtYWNiYi1hNzI0ZWNmODUyZjIiLCJpdGVtRGF0YSI6eyJ0eXBlIjoiYXJ0aWNsZS1qb3VybmFsIiwiaWQiOiI0YjFlMWRkMC00NWY5LTNjYjMtYWNiYi1hNzI0ZWNmODUyZjIiLCJ0aXRsZSI6Ik1pbGQgc2ltdWxhdG9yIHNpY2tuZXNzIGNhbiBhbHRlciBoZWFydCByYXRlIHZhcmlhYmlsaXR5LCBtZW50YWwgd29ya2xvYWQsIGFuZCBsZWFybmluZyBvdXRjb21lcyBpbiBhIDM2MMKwIHZpcnR1YWwgcmVhbGl0eSBhcHBsaWNhdGlvbiBmb3IgbWVkaWNhbCBlZHVjYXRpb246IGEgcG9zdCBob2MgYW5hbHlzaXMgb2YgYSByYW5kb21pemVkIGNvbnRyb2xsZWQgdHJpYWwiLCJhdXRob3IiOlt7ImZhbWlseSI6IkhzaW4iLCJnaXZlbiI6IkxpIEplbiIsInBhcnNlLW5hbWVzIjpmYWxzZSwiZHJvcHBpbmctcGFydGljbGUiOiIiLCJub24tZHJvcHBpbmctcGFydGljbGUiOiIifSx7ImZhbWlseSI6IkNoYW8iLCJnaXZlbiI6IllpIFBpbmciLCJwYXJzZS1uYW1lcyI6ZmFsc2UsImRyb3BwaW5nLXBhcnRpY2xlIjoiIiwibm9uLWRyb3BwaW5nLXBhcnRpY2xlIjoiIn0seyJmYW1pbHkiOiJDaHVhbmciLCJnaXZlbiI6IkhhaSBIdWEiLCJwYXJzZS1uYW1lcyI6ZmFsc2UsImRyb3BwaW5nLXBhcnRpY2xlIjoiIiwibm9uLWRyb3BwaW5nLXBhcnRpY2xlIjoiIn0seyJmYW1pbHkiOiJLdW8iLCJnaXZlbiI6IlRlcnJ5IEIuSi4iLCJwYXJzZS1uYW1lcyI6ZmFsc2UsImRyb3BwaW5nLXBhcnRpY2xlIjoiIiwibm9uLWRyb3BwaW5nLXBhcnRpY2xlIjoiIn0seyJmYW1pbHkiOiJZYW5nIiwiZ2l2ZW4iOiJDaGVyeWwgQy5ILiIsInBhcnNlLW5hbWVzIjpmYWxzZSwiZHJvcHBpbmctcGFydGljbGUiOiIiLCJub24tZHJvcHBpbmctcGFydGljbGUiOiIifSx7ImZhbWlseSI6Ikh1YW5nIiwiZ2l2ZW4iOiJDaHVuZyBHdWVpIiwicGFyc2UtbmFtZXMiOmZhbHNlLCJkcm9wcGluZy1wYXJ0aWNsZSI6IiIsIm5vbi1kcm9wcGluZy1wYXJ0aWNsZSI6IiJ9LHsiZmFtaWx5IjoiS2FuZyIsImdpdmVuIjoiQ2h1bmcgSmFuIiwicGFyc2UtbmFtZXMiOmZhbHNlLCJkcm9wcGluZy1wYXJ0aWNsZSI6IiIsIm5vbi1kcm9wcGluZy1wYXJ0aWNsZSI6IiJ9LHsiZmFtaWx5IjoiTGluIiwiZ2l2ZW4iOiJXYW4gTmkiLCJwYXJzZS1uYW1lcyI6ZmFsc2UsImRyb3BwaW5nLXBhcnRpY2xlIjoiIiwibm9uLWRyb3BwaW5nLXBhcnRpY2xlIjoiIn0seyJmYW1pbHkiOiJGYW5nIiwiZ2l2ZW4iOiJUdWFuIEplbiIsInBhcnNlLW5hbWVzIjpmYWxzZSwiZHJvcHBpbmctcGFydGljbGUiOiIiLCJub24tZHJvcHBpbmctcGFydGljbGUiOiIifSx7ImZhbWlseSI6IkxpIiwiZ2l2ZW4iOiJIc3VlaCBZdSIsInBhcnNlLW5hbWVzIjpmYWxzZSwiZHJvcHBpbmctcGFydGljbGUiOiIiLCJub24tZHJvcHBpbmctcGFydGljbGUiOiIifSx7ImZhbWlseSI6IkxlZSIsImdpdmVuIjoiTGkgQW5nIiwicGFyc2UtbmFtZXMiOmZhbHNlLCJkcm9wcGluZy1wYXJ0aWNsZSI6IiIsIm5vbi1kcm9wcGluZy1wYXJ0aWNsZSI6IiJ9XSwiY29udGFpbmVyLXRpdGxlIjoiVmlydHVhbCBSZWFsaXR5IiwiRE9JIjoiMTAuMTAwNy9zMTAwNTUtMDIyLTAwNjg4LTYiLCJJU1NOIjoiMTQzNDk5NTciLCJpc3N1ZWQiOnsiZGF0ZS1wYXJ0cyI6W1syMDIyXV19LCJhYnN0cmFjdCI6IlZpcnR1YWwgcmVhbGl0eSAoVlIpIGFwcGxpY2F0aW9ucyBjb3VsZCBiZSBiZW5lZmljaWFsIGZvciBlZHVjYXRpb24sIHRyYWluaW5nLCBhbmQgdHJlYXRtZW50LiBIb3dldmVyLCBWUiBtYXkgaW5kdWNlIHN5bXB0b21zIG9mIHNpbXVsYXRvciBzaWNrbmVzcyAoU1MpIHN1Y2ggYXMgZGlmZmljdWx0eSBmb2N1c2luZywgZGlmZmljdWx0eSBjb25jZW50cmF0aW5nLCBvciBkaXp6aW5lc3MgdGhhdCBjb3VsZCBpbXBhaXIgYXV0b25vbWljIG5lcnZvdXMgc3lzdGVtIGZ1bmN0aW9uLCBhZmZlY3QgbWVudGFsIHdvcmtsb2FkLCBhbmQgd29yc2VuIGludGVydmVudGlvbmFsIG91dGNvbWVzLiBJbiB0aGUgb3JpZ2luYWwgcmFuZG9taXplZCBjb250cm9sbGVkIHRyaWFsLCB3aGljaCBleHBsb3JlZCB0aGUgZWZmZWN0aXZlbmVzcyBvZiB1c2luZyBhIDM2MMKwIFZSIHZpZGVvIHZlcnN1cyBhIHR3by1kaW1lbnNpb25hbCBWUiB2aWRlbyB0byBsZWFybiBoaXN0b3J5IHRha2luZyBhbmQgcGh5c2ljYWwgZXhhbWluYXRpb24gc2tpbGxzLCBvbmx5IHRoZSBmb3JtZXIgZ3JvdXAgcGFydGljaXBhbnRzIGhhZCBTUy4gVGhlcmVmb3JlLCAyOCB1bmRlcmdyYWR1YXRlIG1lZGljYWwgc3R1ZGVudHMgd2hvIHBhcnRpY2lwYXRlZCBpbiBhIDM2MMKwIFZSIGxlYXJuaW5nIG1vZHVsZSB3ZXJlIGluY2x1ZGVkIGluIHRoaXMgcG9zdCBob2Mgc3R1ZHkgdXNpbmcgYSByZXBlYXRlZCBtZWFzdXJlcyBkZXNpZ24uIERhdGEgb2YgdGhlIFNpbXVsYXRvciBTaWNrbmVzcyBRdWVzdGlvbm5haXJlIChTU1EpLCBoZWFydCByYXRlIHZhcmlhYmlsaXR5IChIUlYpIGFuYWx5c2lzLCBUYXNrIExvYWQgSW5kZXgsIGFuZCBNaW5pLUNsaW5pY2FsIEV2YWx1YXRpb24gRXhlcmNpc2Ugd2VyZSByZXRyb3NwZWN0aXZlbHkgcmV2aWV3ZWQgYW5kIHN0YXRpc3RpY2FsbHkgYW5hbHl6ZWQuIFRlbiAoMzYlKSBwYXJ0aWNpcGFudHMgaGFkIG1pbGQgU1MgKHRvdGFsIHNjb3JlID4gMCBhbmQg4omkIDIwKSwgYW5kIDE4ICg2NCUpIGhhZCBubyBTUyBzeW1wdG9tLiBUb3RhbCBTU1Egc2NvcmUgd2FzIHBvc2l0aXZlbHkgcmVsYXRlZCB0byB0aGUgdmVyeSBsb3cgZnJlcXVlbmN5IChWTEYpIGJhbmQgcG93ZXIsIHBoeXNpY2FsIGRlbWFuZCBzdWJzY2FsZSwgYW5kIGZydXN0cmF0aW9uIHN1YnNjYWxlLCBhbmQgaW52ZXJzZWx5IHJlbGF0ZWQgdG8gcGh5c2ljYWwgZXhhbWluYXRpb24gc2NvcmUuIFVzaW5nIG11bHRpbGV2ZWwgbW9kZWxpbmcsIHRoZSBWTEYgcG93ZXIgbWVkaWF0ZWQgdGhlIHJlbGF0aW9uc2hpcCBiZXR3ZWVuIHRvdGFsIFNTUSBzY29yZSBhbmQgcGh5c2ljYWwgZXhhbWluYXRpb24gc2NvcmUuIEZ1cnRoZXJtb3JlLCBmcnVzdHJhdGlvbiBzdWJzY2FsZSBtb2RlcmF0ZWQgdGhlIG1lZGlhdGluZyBlZmZlY3RzIG9mIHRoZSBWTEYgcG93ZXIuIE91ciByZXN1bHRzIGhpZ2hsaWdodCB0aGUgaW1wb3J0YW5jZSBvZiBkb2N1bWVudGluZyBTUyB0byBldmFsdWF0ZSBhIDM2MMKwIFZSIHRyYWluaW5nIHByb2dyYW0uIEZ1cnRoZXJtb3JlLCB0aGUgY29tYmluYXRpb24gb2YgSFJWIGFuYWx5c2lzIHdpdGggbWVudGFsIHdvcmtsb2FkIG1lYXN1cmVtZW50IGFuZCBvdXRjb21lIGFzc2Vzc21lbnRzIHByb3ZpZGVkIHRoZSBpbXBvcnRhbnQgY2xpbmljYWwgdmFsdWUgaW4gZXZhbHVhdGluZyB0aGUgZWZmZWN0cyBvZiBTUyBpbiBWUiBhcHBsaWNhdGlvbnMgaW4gbWVkaWNhbCBlZHVjYXRpb24uIiwicHVibGlzaGVyIjoiU3ByaW5nZXIgU2NpZW5jZSBhbmQgQnVzaW5lc3MgTWVkaWEgRGV1dHNjaGxhbmQgR21iSCIsImNvbnRhaW5lci10aXRsZS1zaG9ydCI6IlZpcnR1YWwgUmVhbCJ9LCJpc1RlbXBvcmFyeSI6ZmFsc2V9XX0="/>
          <w:id w:val="1130596448"/>
          <w:placeholder>
            <w:docPart w:val="FDCCB057288D45D0B21D43E60037B8F8"/>
          </w:placeholder>
        </w:sdtPr>
        <w:sdtEndPr/>
        <w:sdtContent>
          <w:r w:rsidR="00FC0AAA" w:rsidRPr="00FC6F98">
            <w:rPr>
              <w:rFonts w:eastAsia="Times New Roman"/>
              <w:color w:val="000000"/>
              <w:lang w:val="en-GB"/>
            </w:rPr>
            <w:t>[47], [48]</w:t>
          </w:r>
        </w:sdtContent>
      </w:sdt>
      <w:r w:rsidRPr="00FC6F98">
        <w:rPr>
          <w:lang w:val="en-GB"/>
        </w:rPr>
        <w:t>.</w:t>
      </w:r>
    </w:p>
    <w:p w14:paraId="623885CB" w14:textId="105BC34E" w:rsidR="001C3068" w:rsidRPr="00FC6F98" w:rsidRDefault="001C3068" w:rsidP="00ED36D4">
      <w:pPr>
        <w:pStyle w:val="Heading2"/>
        <w:ind w:left="539" w:right="0"/>
        <w:rPr>
          <w:lang w:val="en-GB"/>
        </w:rPr>
      </w:pPr>
      <w:r w:rsidRPr="00FC6F98">
        <w:rPr>
          <w:lang w:val="en-GB"/>
        </w:rPr>
        <w:lastRenderedPageBreak/>
        <w:t>4.4</w:t>
      </w:r>
      <w:r w:rsidRPr="00FC6F98">
        <w:rPr>
          <w:lang w:val="en-GB"/>
        </w:rPr>
        <w:tab/>
        <w:t>Reading Performance</w:t>
      </w:r>
    </w:p>
    <w:p w14:paraId="2D71AC2A" w14:textId="2ABF89A0" w:rsidR="001C3068" w:rsidRPr="00FC6F98" w:rsidRDefault="001C3068" w:rsidP="00ED36D4">
      <w:pPr>
        <w:pStyle w:val="Body"/>
        <w:ind w:left="0" w:right="0"/>
        <w:rPr>
          <w:rStyle w:val="contentChar"/>
          <w:lang w:val="en-GB"/>
        </w:rPr>
      </w:pPr>
      <w:r w:rsidRPr="00FC6F98">
        <w:rPr>
          <w:lang w:val="en-GB"/>
        </w:rPr>
        <w:t xml:space="preserve">The assessment of reading performance was conducted by tallying the total number of correct answers, which were then categorized into different levels of focus: 0 correct </w:t>
      </w:r>
      <w:r w:rsidRPr="00FC6F98">
        <w:t>answers</w:t>
      </w:r>
      <w:r w:rsidRPr="00FC6F98">
        <w:rPr>
          <w:lang w:val="en-GB"/>
        </w:rPr>
        <w:t xml:space="preserve"> indicated "Not Focus," 1 correct answer signified "Slightly Focus," 2 correct answers represented "Moderate Focus," and 3 correct answers denoted "Focus." The findings are presented in </w:t>
      </w:r>
      <w:r w:rsidRPr="00FC6F98">
        <w:rPr>
          <w:lang w:val="en-GB"/>
        </w:rPr>
        <w:fldChar w:fldCharType="begin"/>
      </w:r>
      <w:r w:rsidRPr="00FC6F98">
        <w:rPr>
          <w:lang w:val="en-GB"/>
        </w:rPr>
        <w:instrText xml:space="preserve"> REF _Ref216950855 \h </w:instrText>
      </w:r>
      <w:r w:rsidR="00FC6F98">
        <w:rPr>
          <w:lang w:val="en-GB"/>
        </w:rPr>
        <w:instrText xml:space="preserve"> \* MERGEFORMAT </w:instrText>
      </w:r>
      <w:r w:rsidRPr="00FC6F98">
        <w:rPr>
          <w:lang w:val="en-GB"/>
        </w:rPr>
      </w:r>
      <w:r w:rsidRPr="00FC6F98">
        <w:rPr>
          <w:lang w:val="en-GB"/>
        </w:rPr>
        <w:fldChar w:fldCharType="separate"/>
      </w:r>
      <w:r w:rsidRPr="00FC6F98">
        <w:t xml:space="preserve">Table </w:t>
      </w:r>
      <w:r w:rsidRPr="00FC6F98">
        <w:rPr>
          <w:noProof/>
        </w:rPr>
        <w:t>8</w:t>
      </w:r>
      <w:r w:rsidRPr="00FC6F98">
        <w:rPr>
          <w:lang w:val="en-GB"/>
        </w:rPr>
        <w:fldChar w:fldCharType="end"/>
      </w:r>
      <w:r w:rsidRPr="00FC6F98">
        <w:rPr>
          <w:lang w:val="en-GB"/>
        </w:rPr>
        <w:t>.</w:t>
      </w:r>
    </w:p>
    <w:p w14:paraId="2660EA96" w14:textId="77777777" w:rsidR="001C3068" w:rsidRPr="00FC6F98" w:rsidRDefault="001C3068" w:rsidP="00ED36D4">
      <w:pPr>
        <w:pStyle w:val="Body"/>
        <w:ind w:left="0" w:right="0"/>
        <w:rPr>
          <w:rStyle w:val="contentChar"/>
          <w:lang w:val="en-GB"/>
        </w:rPr>
      </w:pPr>
    </w:p>
    <w:p w14:paraId="2A8C90C0" w14:textId="40D3C008" w:rsidR="001C3068" w:rsidRPr="00ED36D4" w:rsidRDefault="001C3068" w:rsidP="00ED36D4">
      <w:pPr>
        <w:pStyle w:val="CaptionJMET"/>
        <w:ind w:left="0" w:right="0"/>
        <w:rPr>
          <w:sz w:val="20"/>
        </w:rPr>
      </w:pPr>
      <w:bookmarkStart w:id="30" w:name="_Ref216950855"/>
      <w:r w:rsidRPr="00ED36D4">
        <w:rPr>
          <w:sz w:val="20"/>
        </w:rPr>
        <w:t xml:space="preserve">Table </w:t>
      </w:r>
      <w:r w:rsidRPr="00ED36D4">
        <w:rPr>
          <w:sz w:val="20"/>
        </w:rPr>
        <w:fldChar w:fldCharType="begin"/>
      </w:r>
      <w:r w:rsidRPr="00ED36D4">
        <w:rPr>
          <w:sz w:val="20"/>
        </w:rPr>
        <w:instrText xml:space="preserve"> SEQ Table \* ARABIC </w:instrText>
      </w:r>
      <w:r w:rsidRPr="00ED36D4">
        <w:rPr>
          <w:sz w:val="20"/>
        </w:rPr>
        <w:fldChar w:fldCharType="separate"/>
      </w:r>
      <w:r w:rsidR="00CD3BB8" w:rsidRPr="00ED36D4">
        <w:rPr>
          <w:noProof/>
          <w:sz w:val="20"/>
        </w:rPr>
        <w:t>8</w:t>
      </w:r>
      <w:r w:rsidRPr="00ED36D4">
        <w:rPr>
          <w:sz w:val="20"/>
        </w:rPr>
        <w:fldChar w:fldCharType="end"/>
      </w:r>
      <w:bookmarkEnd w:id="30"/>
      <w:r w:rsidRPr="00ED36D4">
        <w:rPr>
          <w:sz w:val="20"/>
        </w:rPr>
        <w:t>:</w:t>
      </w:r>
      <w:bookmarkStart w:id="31" w:name="_Ref154764602"/>
      <w:r w:rsidRPr="00ED36D4">
        <w:rPr>
          <w:sz w:val="20"/>
          <w:lang w:val="en-GB"/>
        </w:rPr>
        <w:t xml:space="preserve"> Results of reading performance</w:t>
      </w:r>
      <w:bookmarkEnd w:id="31"/>
    </w:p>
    <w:tbl>
      <w:tblPr>
        <w:tblStyle w:val="PlainTable2"/>
        <w:tblW w:w="5007" w:type="dxa"/>
        <w:tblInd w:w="1560" w:type="dxa"/>
        <w:tblLook w:val="04A0" w:firstRow="1" w:lastRow="0" w:firstColumn="1" w:lastColumn="0" w:noHBand="0" w:noVBand="1"/>
      </w:tblPr>
      <w:tblGrid>
        <w:gridCol w:w="1842"/>
        <w:gridCol w:w="1134"/>
        <w:gridCol w:w="1276"/>
        <w:gridCol w:w="755"/>
      </w:tblGrid>
      <w:tr w:rsidR="001C3068" w:rsidRPr="00FC6F98" w14:paraId="36F95419" w14:textId="77777777" w:rsidTr="00CD3B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vMerge w:val="restart"/>
            <w:vAlign w:val="center"/>
          </w:tcPr>
          <w:p w14:paraId="72D5D2B9" w14:textId="77777777" w:rsidR="001C3068" w:rsidRPr="00ED36D4" w:rsidRDefault="001C3068" w:rsidP="00ED36D4">
            <w:pPr>
              <w:pStyle w:val="TableTextJMET"/>
              <w:rPr>
                <w:sz w:val="18"/>
                <w:szCs w:val="18"/>
              </w:rPr>
            </w:pPr>
            <w:r w:rsidRPr="00ED36D4">
              <w:rPr>
                <w:sz w:val="18"/>
                <w:szCs w:val="18"/>
              </w:rPr>
              <w:t>Group</w:t>
            </w:r>
          </w:p>
        </w:tc>
        <w:tc>
          <w:tcPr>
            <w:tcW w:w="3165" w:type="dxa"/>
            <w:gridSpan w:val="3"/>
            <w:vAlign w:val="center"/>
          </w:tcPr>
          <w:p w14:paraId="1001FAA5" w14:textId="77777777" w:rsidR="001C3068" w:rsidRPr="00ED36D4" w:rsidRDefault="001C3068" w:rsidP="00ED36D4">
            <w:pPr>
              <w:pStyle w:val="TableTextJMET"/>
              <w:cnfStyle w:val="100000000000" w:firstRow="1" w:lastRow="0" w:firstColumn="0" w:lastColumn="0" w:oddVBand="0" w:evenVBand="0" w:oddHBand="0" w:evenHBand="0" w:firstRowFirstColumn="0" w:firstRowLastColumn="0" w:lastRowFirstColumn="0" w:lastRowLastColumn="0"/>
              <w:rPr>
                <w:sz w:val="18"/>
                <w:szCs w:val="18"/>
              </w:rPr>
            </w:pPr>
            <w:r w:rsidRPr="00ED36D4">
              <w:rPr>
                <w:sz w:val="18"/>
                <w:szCs w:val="18"/>
              </w:rPr>
              <w:t>Condition (number of responses)</w:t>
            </w:r>
          </w:p>
        </w:tc>
      </w:tr>
      <w:tr w:rsidR="001C3068" w:rsidRPr="00FC6F98" w14:paraId="20A86151" w14:textId="77777777" w:rsidTr="001C30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vMerge/>
            <w:vAlign w:val="center"/>
          </w:tcPr>
          <w:p w14:paraId="161C19DA" w14:textId="77777777" w:rsidR="001C3068" w:rsidRPr="00ED36D4" w:rsidRDefault="001C3068" w:rsidP="00ED36D4">
            <w:pPr>
              <w:pStyle w:val="TableTextJMET"/>
              <w:rPr>
                <w:sz w:val="18"/>
                <w:szCs w:val="18"/>
              </w:rPr>
            </w:pPr>
          </w:p>
        </w:tc>
        <w:tc>
          <w:tcPr>
            <w:tcW w:w="1134" w:type="dxa"/>
            <w:vAlign w:val="center"/>
          </w:tcPr>
          <w:p w14:paraId="4F1880B5" w14:textId="77777777" w:rsidR="001C3068" w:rsidRPr="00ED36D4" w:rsidRDefault="001C306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Control</w:t>
            </w:r>
          </w:p>
        </w:tc>
        <w:tc>
          <w:tcPr>
            <w:tcW w:w="1276" w:type="dxa"/>
            <w:vAlign w:val="center"/>
          </w:tcPr>
          <w:p w14:paraId="7A0E88A6" w14:textId="77777777" w:rsidR="001C3068" w:rsidRPr="00ED36D4" w:rsidRDefault="001C306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Audio</w:t>
            </w:r>
          </w:p>
        </w:tc>
        <w:tc>
          <w:tcPr>
            <w:tcW w:w="755" w:type="dxa"/>
            <w:vAlign w:val="center"/>
          </w:tcPr>
          <w:p w14:paraId="1A9D53E6" w14:textId="77777777" w:rsidR="001C3068" w:rsidRPr="00ED36D4" w:rsidRDefault="001C306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Visual</w:t>
            </w:r>
          </w:p>
        </w:tc>
      </w:tr>
      <w:tr w:rsidR="001C3068" w:rsidRPr="00FC6F98" w14:paraId="1EA46117" w14:textId="77777777" w:rsidTr="001C3068">
        <w:tc>
          <w:tcPr>
            <w:cnfStyle w:val="001000000000" w:firstRow="0" w:lastRow="0" w:firstColumn="1" w:lastColumn="0" w:oddVBand="0" w:evenVBand="0" w:oddHBand="0" w:evenHBand="0" w:firstRowFirstColumn="0" w:firstRowLastColumn="0" w:lastRowFirstColumn="0" w:lastRowLastColumn="0"/>
            <w:tcW w:w="1842" w:type="dxa"/>
            <w:vAlign w:val="center"/>
          </w:tcPr>
          <w:p w14:paraId="76AA3431" w14:textId="77777777" w:rsidR="001C3068" w:rsidRPr="00ED36D4" w:rsidRDefault="001C3068" w:rsidP="00ED36D4">
            <w:pPr>
              <w:pStyle w:val="TableTextJMET"/>
              <w:rPr>
                <w:sz w:val="18"/>
                <w:szCs w:val="18"/>
              </w:rPr>
            </w:pPr>
            <w:r w:rsidRPr="00ED36D4">
              <w:rPr>
                <w:sz w:val="18"/>
                <w:szCs w:val="18"/>
              </w:rPr>
              <w:t>Focus</w:t>
            </w:r>
          </w:p>
        </w:tc>
        <w:tc>
          <w:tcPr>
            <w:tcW w:w="1134" w:type="dxa"/>
            <w:vAlign w:val="center"/>
          </w:tcPr>
          <w:p w14:paraId="7AA13ED9" w14:textId="77777777" w:rsidR="001C3068" w:rsidRPr="00ED36D4" w:rsidRDefault="001C306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14</w:t>
            </w:r>
          </w:p>
        </w:tc>
        <w:tc>
          <w:tcPr>
            <w:tcW w:w="1276" w:type="dxa"/>
            <w:vAlign w:val="center"/>
          </w:tcPr>
          <w:p w14:paraId="16F4FF33" w14:textId="77777777" w:rsidR="001C3068" w:rsidRPr="00ED36D4" w:rsidRDefault="001C306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15</w:t>
            </w:r>
          </w:p>
        </w:tc>
        <w:tc>
          <w:tcPr>
            <w:tcW w:w="755" w:type="dxa"/>
            <w:vAlign w:val="center"/>
          </w:tcPr>
          <w:p w14:paraId="4FEEFE73" w14:textId="77777777" w:rsidR="001C3068" w:rsidRPr="00ED36D4" w:rsidRDefault="001C306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13</w:t>
            </w:r>
          </w:p>
        </w:tc>
      </w:tr>
      <w:tr w:rsidR="001C3068" w:rsidRPr="00FC6F98" w14:paraId="7759E272" w14:textId="77777777" w:rsidTr="001C30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232D64A2" w14:textId="77777777" w:rsidR="001C3068" w:rsidRPr="00ED36D4" w:rsidRDefault="001C3068" w:rsidP="00ED36D4">
            <w:pPr>
              <w:pStyle w:val="TableTextJMET"/>
              <w:rPr>
                <w:sz w:val="18"/>
                <w:szCs w:val="18"/>
              </w:rPr>
            </w:pPr>
            <w:r w:rsidRPr="00ED36D4">
              <w:rPr>
                <w:sz w:val="18"/>
                <w:szCs w:val="18"/>
              </w:rPr>
              <w:t>Moderate Focus</w:t>
            </w:r>
          </w:p>
        </w:tc>
        <w:tc>
          <w:tcPr>
            <w:tcW w:w="1134" w:type="dxa"/>
            <w:vAlign w:val="center"/>
          </w:tcPr>
          <w:p w14:paraId="1F7A53F3" w14:textId="77777777" w:rsidR="001C3068" w:rsidRPr="00ED36D4" w:rsidRDefault="001C306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4</w:t>
            </w:r>
          </w:p>
        </w:tc>
        <w:tc>
          <w:tcPr>
            <w:tcW w:w="1276" w:type="dxa"/>
            <w:vAlign w:val="center"/>
          </w:tcPr>
          <w:p w14:paraId="32F3547D" w14:textId="77777777" w:rsidR="001C3068" w:rsidRPr="00ED36D4" w:rsidRDefault="001C306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2</w:t>
            </w:r>
          </w:p>
        </w:tc>
        <w:tc>
          <w:tcPr>
            <w:tcW w:w="755" w:type="dxa"/>
            <w:vAlign w:val="center"/>
          </w:tcPr>
          <w:p w14:paraId="3BFD16A1" w14:textId="77777777" w:rsidR="001C3068" w:rsidRPr="00ED36D4" w:rsidRDefault="001C306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4</w:t>
            </w:r>
          </w:p>
        </w:tc>
      </w:tr>
      <w:tr w:rsidR="001C3068" w:rsidRPr="00FC6F98" w14:paraId="7D10DA7E" w14:textId="77777777" w:rsidTr="001C3068">
        <w:tc>
          <w:tcPr>
            <w:cnfStyle w:val="001000000000" w:firstRow="0" w:lastRow="0" w:firstColumn="1" w:lastColumn="0" w:oddVBand="0" w:evenVBand="0" w:oddHBand="0" w:evenHBand="0" w:firstRowFirstColumn="0" w:firstRowLastColumn="0" w:lastRowFirstColumn="0" w:lastRowLastColumn="0"/>
            <w:tcW w:w="1842" w:type="dxa"/>
            <w:vAlign w:val="center"/>
          </w:tcPr>
          <w:p w14:paraId="4E5125F3" w14:textId="77777777" w:rsidR="001C3068" w:rsidRPr="00ED36D4" w:rsidRDefault="001C3068" w:rsidP="00ED36D4">
            <w:pPr>
              <w:pStyle w:val="TableTextJMET"/>
              <w:rPr>
                <w:sz w:val="18"/>
                <w:szCs w:val="18"/>
              </w:rPr>
            </w:pPr>
            <w:r w:rsidRPr="00ED36D4">
              <w:rPr>
                <w:sz w:val="18"/>
                <w:szCs w:val="18"/>
              </w:rPr>
              <w:t>Slightly Focus</w:t>
            </w:r>
          </w:p>
        </w:tc>
        <w:tc>
          <w:tcPr>
            <w:tcW w:w="1134" w:type="dxa"/>
            <w:vAlign w:val="center"/>
          </w:tcPr>
          <w:p w14:paraId="1A29C2E8" w14:textId="77777777" w:rsidR="001C3068" w:rsidRPr="00ED36D4" w:rsidRDefault="001C306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0</w:t>
            </w:r>
          </w:p>
        </w:tc>
        <w:tc>
          <w:tcPr>
            <w:tcW w:w="1276" w:type="dxa"/>
            <w:vAlign w:val="center"/>
          </w:tcPr>
          <w:p w14:paraId="4F26F9C6" w14:textId="77777777" w:rsidR="001C3068" w:rsidRPr="00ED36D4" w:rsidRDefault="001C306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w:t>
            </w:r>
          </w:p>
        </w:tc>
        <w:tc>
          <w:tcPr>
            <w:tcW w:w="755" w:type="dxa"/>
            <w:vAlign w:val="center"/>
          </w:tcPr>
          <w:p w14:paraId="25490350" w14:textId="77777777" w:rsidR="001C3068" w:rsidRPr="00ED36D4" w:rsidRDefault="001C306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w:t>
            </w:r>
          </w:p>
        </w:tc>
      </w:tr>
      <w:tr w:rsidR="001C3068" w:rsidRPr="00FC6F98" w14:paraId="329C370A" w14:textId="77777777" w:rsidTr="001C30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vAlign w:val="center"/>
          </w:tcPr>
          <w:p w14:paraId="0A9B0A17" w14:textId="77777777" w:rsidR="001C3068" w:rsidRPr="00ED36D4" w:rsidRDefault="001C3068" w:rsidP="00ED36D4">
            <w:pPr>
              <w:pStyle w:val="TableTextJMET"/>
              <w:rPr>
                <w:sz w:val="18"/>
                <w:szCs w:val="18"/>
              </w:rPr>
            </w:pPr>
            <w:r w:rsidRPr="00ED36D4">
              <w:rPr>
                <w:sz w:val="18"/>
                <w:szCs w:val="18"/>
              </w:rPr>
              <w:t>Not Focus</w:t>
            </w:r>
          </w:p>
        </w:tc>
        <w:tc>
          <w:tcPr>
            <w:tcW w:w="1134" w:type="dxa"/>
            <w:vAlign w:val="center"/>
          </w:tcPr>
          <w:p w14:paraId="78DEC0A3" w14:textId="77777777" w:rsidR="001C3068" w:rsidRPr="00ED36D4" w:rsidRDefault="001C306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0</w:t>
            </w:r>
          </w:p>
        </w:tc>
        <w:tc>
          <w:tcPr>
            <w:tcW w:w="1276" w:type="dxa"/>
            <w:vAlign w:val="center"/>
          </w:tcPr>
          <w:p w14:paraId="14911478" w14:textId="77777777" w:rsidR="001C3068" w:rsidRPr="00ED36D4" w:rsidRDefault="001C306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0</w:t>
            </w:r>
          </w:p>
        </w:tc>
        <w:tc>
          <w:tcPr>
            <w:tcW w:w="755" w:type="dxa"/>
            <w:vAlign w:val="center"/>
          </w:tcPr>
          <w:p w14:paraId="1CCAFEC3" w14:textId="77777777" w:rsidR="001C3068" w:rsidRPr="00ED36D4" w:rsidRDefault="001C306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0</w:t>
            </w:r>
          </w:p>
        </w:tc>
      </w:tr>
    </w:tbl>
    <w:p w14:paraId="4165A0C7" w14:textId="77777777" w:rsidR="001C3068" w:rsidRPr="00FC6F98" w:rsidRDefault="001C3068" w:rsidP="00ED36D4">
      <w:pPr>
        <w:pStyle w:val="Body"/>
        <w:ind w:left="0" w:right="0"/>
        <w:rPr>
          <w:lang w:val="en-GB"/>
        </w:rPr>
      </w:pPr>
    </w:p>
    <w:p w14:paraId="6EB169C0" w14:textId="0FE27829" w:rsidR="001C3068" w:rsidRPr="00FC6F98" w:rsidRDefault="001C3068" w:rsidP="00ED36D4">
      <w:pPr>
        <w:pStyle w:val="Body"/>
        <w:ind w:left="0" w:right="0"/>
        <w:rPr>
          <w:lang w:val="en-GB"/>
        </w:rPr>
      </w:pPr>
      <w:r w:rsidRPr="00FC6F98">
        <w:rPr>
          <w:lang w:val="en-GB"/>
        </w:rPr>
        <w:t xml:space="preserve">To explore potential variations in focus levels based on the use of different prototype modalities during the </w:t>
      </w:r>
      <w:r w:rsidRPr="00FC6F98">
        <w:t>riding</w:t>
      </w:r>
      <w:r w:rsidRPr="00FC6F98">
        <w:rPr>
          <w:lang w:val="en-GB"/>
        </w:rPr>
        <w:t xml:space="preserve"> session, a Friedman test was performed. The analysis revealed that the focus level remained stable at the highest category (median = Focus group); however, the differences observed were not statistically significant, X</w:t>
      </w:r>
      <w:proofErr w:type="gramStart"/>
      <w:r w:rsidRPr="00FC6F98">
        <w:rPr>
          <w:lang w:val="en-GB"/>
        </w:rPr>
        <w:t>²(</w:t>
      </w:r>
      <w:proofErr w:type="gramEnd"/>
      <w:r w:rsidRPr="00FC6F98">
        <w:rPr>
          <w:lang w:val="en-GB"/>
        </w:rPr>
        <w:t>2) = 0.26, p = 0.88</w:t>
      </w:r>
      <m:oMath>
        <m:r>
          <m:rPr>
            <m:sty m:val="p"/>
          </m:rPr>
          <w:rPr>
            <w:rFonts w:ascii="Cambria Math" w:hAnsi="Cambria Math"/>
            <w:lang w:val="en-GB"/>
          </w:rPr>
          <m:t>.</m:t>
        </m:r>
      </m:oMath>
    </w:p>
    <w:p w14:paraId="7E28722A" w14:textId="77777777" w:rsidR="001C3068" w:rsidRPr="00FC6F98" w:rsidRDefault="001C3068" w:rsidP="00ED36D4">
      <w:pPr>
        <w:pStyle w:val="Body"/>
        <w:ind w:left="0" w:right="0"/>
        <w:rPr>
          <w:rFonts w:eastAsiaTheme="minorEastAsia"/>
          <w:lang w:val="en-GB"/>
        </w:rPr>
      </w:pPr>
    </w:p>
    <w:p w14:paraId="4CBC63DB" w14:textId="5728E60D" w:rsidR="001C3068" w:rsidRPr="00FC6F98" w:rsidRDefault="001C3068" w:rsidP="00ED36D4">
      <w:pPr>
        <w:pStyle w:val="Body"/>
        <w:ind w:left="0" w:right="0"/>
        <w:rPr>
          <w:lang w:val="en-GB"/>
        </w:rPr>
      </w:pPr>
      <w:r w:rsidRPr="00FC6F98">
        <w:rPr>
          <w:lang w:val="en-GB"/>
        </w:rPr>
        <w:t xml:space="preserve">The findings revealed a consistent pattern, predominantly among participants categorized in the Focus and Moderate Focus groups. Given that the median score fell within the Focus </w:t>
      </w:r>
      <w:r w:rsidRPr="00FC6F98">
        <w:t>group</w:t>
      </w:r>
      <w:r w:rsidRPr="00FC6F98">
        <w:rPr>
          <w:lang w:val="en-GB"/>
        </w:rPr>
        <w:t xml:space="preserve">, it indicated that </w:t>
      </w:r>
      <w:r w:rsidR="00ED36D4" w:rsidRPr="00FC6F98">
        <w:rPr>
          <w:lang w:val="en-GB"/>
        </w:rPr>
        <w:t>users-maintained</w:t>
      </w:r>
      <w:r w:rsidRPr="00FC6F98">
        <w:rPr>
          <w:lang w:val="en-GB"/>
        </w:rPr>
        <w:t xml:space="preserve"> concentration on the reading materials with minimal variation across different conditions. Nevertheless, there was one participant who was classified in the Slightly Focus group for both AC and VC. This suggests that some individuals struggled to sustain their attention at optimal levels due to the additional information presented through the prototypes. While most participants exhibited no issues with focus, a number were still distracted by the prototypes. This aligns with previous research indicating that a quiet and less distracting environment enhances reading performance  </w:t>
      </w:r>
      <w:sdt>
        <w:sdtPr>
          <w:rPr>
            <w:color w:val="000000"/>
            <w:lang w:val="en-GB"/>
          </w:rPr>
          <w:tag w:val="MENDELEY_CITATION_v3_eyJjaXRhdGlvbklEIjoiTUVOREVMRVlfQ0lUQVRJT05fNTMwZjlkZTMtNjI4Ni00N2JlLTkyNTAtM2U5MjhhZmU1NjljIiwicHJvcGVydGllcyI6eyJub3RlSW5kZXgiOjB9LCJpc0VkaXRlZCI6ZmFsc2UsIm1hbnVhbE92ZXJyaWRlIjp7ImlzTWFudWFsbHlPdmVycmlkZGVuIjpmYWxzZSwiY2l0ZXByb2NUZXh0IjoiWzQ5XSwgWzUwXSwgWzUxXSIsIm1hbnVhbE92ZXJyaWRlVGV4dCI6IiJ9LCJjaXRhdGlvbkl0ZW1zIjpbeyJpZCI6ImY4Nzg0MzE0LTMyNGQtMzViNy1iYTMxLTkxN2JlOWZkNzdhNyIsIml0ZW1EYXRhIjp7InR5cGUiOiJhcnRpY2xlLWpvdXJuYWwiLCJpZCI6ImY4Nzg0MzE0LTMyNGQtMzViNy1iYTMxLTkxN2JlOWZkNzdhNyIsInRpdGxlIjoiTXVzaWMgaXMgYXMgZGlzdHJhY3RpbmcgYXMgbm9pc2U6IFRoZSBkaWZmZXJlbnRpYWwgZGlzdHJhY3Rpb24gb2YgYmFja2dyb3VuZCBtdXNpYyBhbmQgbm9pc2Ugb24gdGhlIGNvZ25pdGl2ZSB0ZXN0IHBlcmZvcm1hbmNlIG9mIGludHJvdmVydHMgYW5kIGV4dHJhdmVydHMiLCJhdXRob3IiOlt7ImZhbWlseSI6IkZ1cm5oYW0iLCJnaXZlbiI6IkFkcmlhbiIsInBhcnNlLW5hbWVzIjpmYWxzZSwiZHJvcHBpbmctcGFydGljbGUiOiIiLCJub24tZHJvcHBpbmctcGFydGljbGUiOiIifSx7ImZhbWlseSI6IlN0cmJhYyIsImdpdmVuIjoiTGlzYSIsInBhcnNlLW5hbWVzIjpmYWxzZSwiZHJvcHBpbmctcGFydGljbGUiOiIiLCJub24tZHJvcHBpbmctcGFydGljbGUiOiIifV0sImNvbnRhaW5lci10aXRsZSI6IkVyZ29ub21pY3MiLCJjb250YWluZXItdGl0bGUtc2hvcnQiOiJFcmdvbm9taWNzIiwiRE9JIjoiMTAuMTA4MC8wMDE0MDEzMDIxMDEyMTkzMiIsIklTU04iOiIwMDE0MDEzOSIsIlBNSUQiOiIxMTk2NDIwNCIsImlzc3VlZCI6eyJkYXRlLXBhcnRzIjpbWzIwMDIsMiwyMF1dfSwicGFnZSI6IjIwMy0yMTciLCJhYnN0cmFjdCI6IlByZXZpb3VzIHJlc2VhcmNoIGhhcyBmb3VuZCB0aGF0IGludHJvdmVydHMnIHBlcmZvcm1hbmNlIG9uIGNvbXBsZXggY29nbml0aXZlIHRhc2tzIGlzIG1vcmUgbmVnYXRpdmVseSBhZmZlY3RlZCBieSBkaXN0cmFjdGVycywgZS5nLiBtdXNpYyBhbmQgYmFja2dyb3VuZCB0ZWxldmlzaW9uLCB0aGFuIGJ5IGV4dHJhdmVydHMnIHBlcmZvcm1hbmNlLiBUaGlzIHN0dWR5IGV4dGVuZGVkIHByZXZpb3VzIHJlc2VhcmNoIGJ5IGV4YW1pbmluZyB3aGV0aGVyIGJhY2tncm91bmQgbm9pc2Ugd291bGQgYmUgYXMgZGlzdHJhY3RpbmcgYXMgbXVzaWMuIEluIHRoZSBwcmVzZW5jZSBvZiBzaWxlbmNlLCBiYWNrZ3JvdW5kIGdhcmFnZSBtdXNpYyBhbmQgb2ZmaWNlIG5vaXNlLCAzOCBpbnRyb3ZlcnRzIGFuZCAzOCBleHRyYXZlcnRzIGNhcnJpZWQgb3V0IGEgcmVhZGluZyBjb21wcmVoZW5zaW9uIHRhc2ssIGEgcHJvc2UgcmVjYWxsIHRhc2sgYW5kIGEgbWVudGFsIGFyaXRobWV0aWMgdGFzay4gSXQgd2FzIHByZWRpY3RlZCB0aGF0IHRoZXJlIHdvdWxkIGJlIGFuIGludGVyYWN0aW9uIGJldHdlZW4gcGVyc29uYWxpdHkgYW5kIGJhY2tncm91bmQgc291bmQgb24gYWxsIHRocmVlIHRhc2tzOiBpbnRyb3ZlcnRzIHdvdWxkIGRvIGxlc3Mgd2VsbCBvbiBhbGwgb2YgdGhlIHRhc2tzIHRoYW4gZXh0cmF2ZXJ0cyBpbiB0aGUgcHJlc2VuY2Ugb2YgbXVzaWMgYW5kIG5vaXNlIGJ1dCBpbiBzaWxlbmNlIHBlcmZvcm1hbmNlIHdvdWxkIGJlIHRoZSBzYW1lLiBBIHNpZ25pZmljYW50IGludGVyYWN0aW9uIHdhcyBmb3VuZCBvbiB0aGUgcmVhZGluZyBjb21wcmVoZW5zaW9uIHRhc2sgb25seSwgYWx0aG91Z2ggYSB0cmVuZCBmb3IgdGhpcyBlZmZlY3Qgd2FzIGNsZWFybHkgcHJlc2VudCBvbiB0aGUgb3RoZXIgdHdvIHRhc2tzLiBJdCB3YXMgYWxzbyBwcmVkaWN0ZWQgdGhhdCB0aGVyZSB3b3VsZCBiZSBhIG1haW4gZWZmZWN0IGZvciBiYWNrZ3JvdW5kIHNvdW5kOiBwZXJmb3JtYW5jZSB3b3VsZCBiZSB3b3JzZSBpbiB0aGUgcHJlc2VuY2Ugb2YgbXVzaWMgYW5kIG5vaXNlIHRoYW4gc2lsZW5jZS4gUmVzdWx0cyBjb25maXJtZWQgdGhpcyBwcmVkaWN0aW9uLiBUaGVzZSBmaW5kaW5ncyBzdXBwb3J0IHRoZSBFeXNlbmNraWFuIGh5cG90aGVzaXMgb2YgdGhlIGRpZmZlcmVuY2UgaW4gb3B0aW11bSBjb3J0aWNhbCBhcm91c2FsIGluIGludHJvdmVydHMgYW5kIGV4dHJhdmVydHMuIiwiaXNzdWUiOiIzIiwidm9sdW1lIjoiNDUifSwiaXNUZW1wb3JhcnkiOmZhbHNlfSx7ImlkIjoiNWY2MzBkOGEtN2ZhMy0zOThiLTg5ZjEtMjcwMWExZmJiZjNhIiwiaXRlbURhdGEiOnsidHlwZSI6ImFydGljbGUtam91cm5hbCIsImlkIjoiNWY2MzBkOGEtN2ZhMy0zOThiLTg5ZjEtMjcwMWExZmJiZjNhIiwidGl0bGUiOiJFZmZlY3RzIG9mIGJhY2tncm91bmQgbm9pc2UgYW5kIGV4dHJhdmVyc2lvbiBvbiByZWFkaW5nIGNvbXByZWhlbnNpb24gcGVyZm9ybWFuY2UiLCJhdXRob3IiOlt7ImZhbWlseSI6IkdoZWV3YWxsYSIsImdpdmVuIjoiRmF0ZW1hIiwicGFyc2UtbmFtZXMiOmZhbHNlLCJkcm9wcGluZy1wYXJ0aWNsZSI6IiIsIm5vbi1kcm9wcGluZy1wYXJ0aWNsZSI6IiJ9LHsiZmFtaWx5IjoiTWNDbGVsbGFuZCIsImdpdmVuIjoiQWxhc3RhaXIiLCJwYXJzZS1uYW1lcyI6ZmFsc2UsImRyb3BwaW5nLXBhcnRpY2xlIjoiIiwibm9uLWRyb3BwaW5nLXBhcnRpY2xlIjoiIn0seyJmYW1pbHkiOiJGdXJuaGFtIiwiZ2l2ZW4iOiJBZHJpYW4iLCJwYXJzZS1uYW1lcyI6ZmFsc2UsImRyb3BwaW5nLXBhcnRpY2xlIjoiIiwibm9uLWRyb3BwaW5nLXBhcnRpY2xlIjoiIn1dLCJjb250YWluZXItdGl0bGUiOiJFcmdvbm9taWNzIiwiY29udGFpbmVyLXRpdGxlLXNob3J0IjoiRXJnb25vbWljcyIsIkRPSSI6IjEwLjEwODAvMDAxNDAxMzkuMjAyMC4xODU0MzUyIiwiSVNTTiI6IjEzNjY1ODQ3IiwiUE1JRCI6IjMzMjEzMjk5IiwiaXNzdWVkIjp7ImRhdGUtcGFydHMiOltbMjAyMV1dfSwicGFnZSI6IjU5My01OTkiLCJhYnN0cmFjdCI6IlRoaXMgc3R1ZHkgd2FzIGNvbmNlcm5lZCB3aXRoIHRoZSBlZmZlY3RzIG9mIGFjb3VzdGljIGRpc3RyYWN0aW9uIGF0IHdvcmsuIFVzaW5nIGEgd2l0aGluLXN1YmplY3Qgc3R1ZHkgd2UgYWltZWQgdG8gaW52ZXN0aWdhdGUgdGhlIGVmZmVjdCBvZiBiYWNrZ3JvdW5kIGRpc3RyYWN0aW9uIG9uIGNvZ25pdGl2ZSBwZXJmb3JtYW5jZS4gSW4gdGhlIHByZXNlbmNlIG9mIHNpbGVuY2UsIHdoaXRlIG5vaXNlLCBhbmQgc2lyZW5zLCA1NSBmbHVlbnQgRW5nbGlzaCBzcGVha2VycyBjb21wbGV0ZWQgdGhyZWUgZXF1aXZhbGVudCB2YXJpYXRpb25zIG9mIGEgcmVhZGluZyBjb21wcmVoZW5zaW9uIHRhc2suIEFzIHByZWRpY3RlZCwgdGhlcmUgd2FzIGEgc2lnbmlmaWNhbnQgbWFpbiBlZmZlY3Qgb2YgYmFja2dyb3VuZCBzb3VuZCwgd2l0aCBwb29yZXIgcGVyZm9ybWFuY2UgaW4gdGhlIHByZXNlbmNlIG9mIGRpc3RyYWN0aW9uIChwYXJ0aWN1bGFybHkgc2lyZW5zKSwgYnV0IG5vIGludGVyYWN0aW9uIHdhcyBmb3VuZCBiZXR3ZWVuIGRpc3RyYWN0aW9uIGFuZCBleHRyYXZlcnNpb24uIFRodXMsIHRoZSBmaW5kaW5ncyBwYXJ0aWFsbHkgcmVwbGljYXRlZCBwcmV2aW91cyByZXNlYXJjaCBpbiB0ZXJtcyBvZiBkaXN0cmFjdGlvbiBidXQgd2VyZSBpbmNvbnNpc3RlbnQgd2l0aCByZWdhcmQgdG8gdGhlIEV5c2VuY2tpYW4gdGhlb3J5IG9mIGFyb3VzYWwgZGlmZmVyZW5jZXMgYmV0d2VlbiBpbnRyb3ZlcnRzIGFuZCBleHRyYXZlcnRzLiBJbXBsaWNhdGlvbnMgb2YgdGhlIGVmZmVjdCBvZiBzaXJlbnMgb24gdGhvc2UgdGhleSBhcmUgbm90IGRlc2lnbmVkIHRvIGFsZXJ0IGFyZSBjb25zaWRlcmVkLiBMaW1pdGF0aW9ucyBvZiB0aGlzIHN0dWR5IGFyZSBhbHNvIGNvbnNpZGVyZWQuIFByYWN0aXRpb25lciBTdW1tYXJ5OiBUaGlzIHN0dWR5IHdhcyBjb25jZXJuZWQgd2l0aCB3aGV0aGVyIHdoaXRlIG5vaXNlIGFuZCB0aGUgc291bmQgb2Ygc2lyZW5zIGFmZmVjdHMgcmVhZGluZyBjb21wcmVoZW5zaW9uLiBXZSBmb3VuZCB0aGF0IGNvbXBhcmVkIHRvIGRvaW5nIGEgaGlnaGx5IGludm9sdmluZyBhbmQgZGVtYW5kaW5nIGNvZ25pdGl2ZSB0YXNrIGluIHNpbGVuY2UsIHNpcmVuIG5vaXNlIGhhcyB0aGUgbW9zdCBzaWduaWZpY2FudCBuZWdhdGl2ZSBlZmZlY3Qgb24gcGVyZm9ybWFuY2UuIENvbXBhcmVkIHRvIHdvcmtpbmcgc2lsZW5jZSwgd2hpdGUgbm9pc2UgYWxzbyByZWR1Y2VkIHRoZSBlZmZpY2llbmN5IG9mIHRleHQgY29tcHJlaGVuc2lvbi4gVGhlcmUgd2VyZSBubyBpbnRyb3ZlcnTigJNleHRyYXZlcnQgZWZmZWN0cy4iLCJwdWJsaXNoZXIiOiJUYXlsb3IgYW5kIEZyYW5jaXMgTHRkLiIsImlzc3VlIjoiNSIsInZvbHVtZSI6IjY0In0sImlzVGVtcG9yYXJ5IjpmYWxzZX0seyJpZCI6IjFkNjk1MWM4LTA1NTUtM2VhZS05NGRmLWYxMGZmZjFhOWJiZCIsIml0ZW1EYXRhIjp7InR5cGUiOiJhcnRpY2xlLWpvdXJuYWwiLCJpZCI6IjFkNjk1MWM4LTA1NTUtM2VhZS05NGRmLWYxMGZmZjFhOWJiZCIsInRpdGxlIjoiVGhlIGVmZmVjdHMgb2YgYmFja2dyb3VuZCBtdXNpYyBvbiBuZXVyYWwgcmVzcG9uc2VzIGR1cmluZyByZWFkaW5nIGNvbXByZWhlbnNpb24iLCJhdXRob3IiOlt7ImZhbWlseSI6IkR1IiwiZ2l2ZW4iOiJNZW5nIiwicGFyc2UtbmFtZXMiOmZhbHNlLCJkcm9wcGluZy1wYXJ0aWNsZSI6IiIsIm5vbi1kcm9wcGluZy1wYXJ0aWNsZSI6IiJ9LHsiZmFtaWx5IjoiSmlhbmciLCJnaXZlbiI6Ikp1biIsInBhcnNlLW5hbWVzIjpmYWxzZSwiZHJvcHBpbmctcGFydGljbGUiOiIiLCJub24tZHJvcHBpbmctcGFydGljbGUiOiIifSx7ImZhbWlseSI6IkxpIiwiZ2l2ZW4iOiJaaGVtaW4iLCJwYXJzZS1uYW1lcyI6ZmFsc2UsImRyb3BwaW5nLXBhcnRpY2xlIjoiIiwibm9uLWRyb3BwaW5nLXBhcnRpY2xlIjoiIn0seyJmYW1pbHkiOiJNYW4iLCJnaXZlbiI6IkRvbmdydWkiLCJwYXJzZS1uYW1lcyI6ZmFsc2UsImRyb3BwaW5nLXBhcnRpY2xlIjoiIiwibm9uLWRyb3BwaW5nLXBhcnRpY2xlIjoiIn0seyJmYW1pbHkiOiJKaWFuZyIsImdpdmVuIjoiQ3VubWVpIiwicGFyc2UtbmFtZXMiOmZhbHNlLCJkcm9wcGluZy1wYXJ0aWNsZSI6IiIsIm5vbi1kcm9wcGluZy1wYXJ0aWNsZSI6IiJ9XSwiY29udGFpbmVyLXRpdGxlIjoiU2NpZW50aWZpYyBSZXBvcnRzIiwiY29udGFpbmVyLXRpdGxlLXNob3J0IjoiU2NpIFJlcCIsIkRPSSI6IjEwLjEwMzgvczQxNTk4LTAyMC03NTYyMy0zIiwiSVNTTiI6IjIwNDUyMzIyIiwiUE1JRCI6IjMzMTIyNzQ1IiwiaXNzdWVkIjp7ImRhdGUtcGFydHMiOltbMjAyMCwxMiwxXV19LCJhYnN0cmFjdCI6IlRoZSBlZmZlY3RzIG9mIGJhY2tncm91bmQgc3BlZWNoIG9yIG5vaXNlIG9uIHZpc3VhbGx5IGJhc2VkIGNvZ25pdGl2ZSB0YXNrcyBoYXMgYmVlbiB3aWRlbHkgaW52ZXN0aWdhdGVkOyBob3dldmVyLCBsaXR0bGUgaXMga25vd24gYWJvdXQgaG93IHRoZSBicmFpbiB3b3JrcyBkdXJpbmcgc3VjaCBjb2duaXRpdmUgdGFza3Mgd2hlbiBtdXNpYywgaGF2aW5nIGEgcG93ZXJmdWwgZnVuY3Rpb24gb2YgZXZva2luZyBlbW90aW9ucywgaXMgdXNlZCBhcyB0aGUgYmFja2dyb3VuZCBzb3VuZC4gVGhlIHByZXNlbnQgc3R1ZHkgdXNlZCBldmVudC1yZWxhdGVkIHBvdGVudGlhbHMgdG8gZXhhbWluZSB0aGUgZWZmZWN0cyBvZiBiYWNrZ3JvdW5kIG11c2ljIG9uIG5ldXJhbCByZXNwb25zZXMgZHVyaW5nIHJlYWRpbmcgY29tcHJlaGVuc2lvbiBhbmQgdGhlaXIgbW9kdWxhdGlvbiBieSBtdXNpY2FsIGFyb3VzYWwuIFRoaXJ0eS1uaW5lIHBvc3RncmFkdWF0ZXMganVkZ2VkIHRoZSBjb3JyZWN0bmVzcyBvZiBzZW50ZW5jZXMgYWJvdXQgd29ybGQga25vd2xlZGdlIHdpdGhvdXQgb3Igd2l0aCBiYWNrZ3JvdW5kIG11c2ljIChoaWdoLWFyb3VzYWwgbXVzaWMgYW5kIGxvdy1hcm91c2FsIG11c2ljKS4gVGhlIHBhcnRpY2lwYW50c+KAmSBhcm91c2FsIGxldmVscyB3ZXJlIHJlcG9ydGVkIGR1cmluZyB0aGUgZXhwZXJpbWVudC4gVGhlIHJlc3VsdHMgc2hvd2VkIHRoYXQgdGhlIE40MDAgZWZmZWN0LCBlbGljaXRlZCBieSB3b3JsZCBrbm93bGVkZ2UgdmlvbGF0aW9ucyB2ZXJzdXMgY29ycmVjdCBjb250cm9scywgd2FzIHNpZ25pZmljYW50bHkgc21hbGxlciBmb3Igc2lsZW5jZSB0aGFuIHRob3NlIGZvciBoaWdoLSBhbmQgbG93LWFyb3VzYWwgbXVzaWPCoGJhY2tncm91bmRzLCB3aXRoIG5vIHNpZ25pZmljYW50IGRpZmZlcmVuY2UgYmV0d2VlbiB0aGUgdHdvIG11c2ljYWwgYmFja2dyb3VuZHMuIFRoaXMgb3V0Y29tZSBtaWdodCBoYXZlIG9jY3VycmVkIGJlY2F1c2UgdGhlIGFyb3VzYWwgbGV2ZWxzIG9mIHRoZSBwYXJ0aWNpcGFudHMgd2VyZSBub3QgYWZmZWN0ZWQgYnkgdGhlIGhpZ2gtIGFuZCBsb3ctYXJvdXNhbCBtdXNpYyB0aHJvdWdob3V0IHRoZSBleHBlcmltZW50LiBUaGVzZSBmaW5kaW5ncyBzdWdnZXN0IHRoYXQgYmFja2dyb3VuZCBtdXNpYyBhZmZlY3RzIG5ldXJhbCByZXNwb25zZXMgZHVyaW5nIHJlYWRpbmcgY29tcHJlaGVuc2lvbiBieSBpbmNyZWFzaW5nIHRoZSBkaWZmaWN1bHR5IG9mIHNlbWFudGljIGludGVncmF0aW9uLCBhbmQgdGh1cyBleHRlbmQgdGhlIGlycmVsZXZhbnQgc291bmQgZWZmZWN0IHRvIHN1Z2dlc3QgdGhhdCB0aGUgbmV1cmFsIHByb2Nlc3Npbmcgb2YgdmlzdWFsbHkgYmFzZWQgY29nbml0aXZlIHRhc2tzIGNhbiBhbHNvIGJlIGFmZmVjdGVkIGJ5IG11c2ljLiIsInB1Ymxpc2hlciI6Ik5hdHVyZSBSZXNlYXJjaCIsImlzc3VlIjoiMSIsInZvbHVtZSI6IjEwIn0sImlzVGVtcG9yYXJ5IjpmYWxzZX1dfQ=="/>
          <w:id w:val="1637837394"/>
          <w:placeholder>
            <w:docPart w:val="773267CEE92F4A089E197B3F83D09463"/>
          </w:placeholder>
        </w:sdtPr>
        <w:sdtEndPr/>
        <w:sdtContent>
          <w:r w:rsidR="00FC0AAA" w:rsidRPr="00FC6F98">
            <w:rPr>
              <w:rFonts w:eastAsia="Times New Roman"/>
              <w:color w:val="000000"/>
              <w:lang w:val="en-GB"/>
            </w:rPr>
            <w:t>[49], [50], [51]</w:t>
          </w:r>
        </w:sdtContent>
      </w:sdt>
      <w:r w:rsidRPr="00FC6F98">
        <w:rPr>
          <w:lang w:val="en-GB"/>
        </w:rPr>
        <w:t>.</w:t>
      </w:r>
    </w:p>
    <w:p w14:paraId="402A257A" w14:textId="536E5425" w:rsidR="001C3068" w:rsidRPr="00FC6F98" w:rsidRDefault="001C3068" w:rsidP="00ED36D4">
      <w:pPr>
        <w:pStyle w:val="Body"/>
        <w:ind w:left="0" w:right="0"/>
        <w:rPr>
          <w:lang w:val="en-GB"/>
        </w:rPr>
      </w:pPr>
    </w:p>
    <w:p w14:paraId="6EF24E43" w14:textId="63F60971" w:rsidR="00A766C0" w:rsidRPr="00FC6F98" w:rsidRDefault="001C3068" w:rsidP="00ED36D4">
      <w:pPr>
        <w:pStyle w:val="Heading2"/>
        <w:ind w:left="539" w:right="0"/>
        <w:rPr>
          <w:lang w:val="en-GB"/>
        </w:rPr>
      </w:pPr>
      <w:r w:rsidRPr="00FC6F98">
        <w:rPr>
          <w:lang w:val="en-GB"/>
        </w:rPr>
        <w:t>4.5</w:t>
      </w:r>
      <w:r w:rsidR="00D85505">
        <w:rPr>
          <w:lang w:val="en-GB"/>
        </w:rPr>
        <w:tab/>
      </w:r>
      <w:r w:rsidRPr="00FC6F98">
        <w:rPr>
          <w:lang w:val="en-GB"/>
        </w:rPr>
        <w:t xml:space="preserve"> Prototype Assessment</w:t>
      </w:r>
    </w:p>
    <w:p w14:paraId="752E44C8" w14:textId="110F7C1F" w:rsidR="00CD3BB8" w:rsidRPr="00FC6F98" w:rsidRDefault="00CD3BB8" w:rsidP="00ED36D4">
      <w:pPr>
        <w:pStyle w:val="Body"/>
        <w:ind w:left="0" w:right="0"/>
        <w:rPr>
          <w:rFonts w:cstheme="minorHAnsi"/>
          <w:color w:val="000000"/>
          <w:lang w:val="en-GB"/>
        </w:rPr>
      </w:pPr>
      <w:r w:rsidRPr="00FC6F98">
        <w:rPr>
          <w:lang w:val="en-GB"/>
        </w:rPr>
        <w:t xml:space="preserve">Participants evaluated the </w:t>
      </w:r>
      <w:r w:rsidRPr="00FC6F98">
        <w:t>prototypes</w:t>
      </w:r>
      <w:r w:rsidRPr="00FC6F98">
        <w:rPr>
          <w:lang w:val="en-GB"/>
        </w:rPr>
        <w:t xml:space="preserve"> based on their subjective experiences using the User Experience Questionnaire (UEQ). As presented in </w:t>
      </w:r>
      <w:r w:rsidRPr="00FC6F98">
        <w:rPr>
          <w:lang w:val="en-GB"/>
        </w:rPr>
        <w:fldChar w:fldCharType="begin"/>
      </w:r>
      <w:r w:rsidRPr="00FC6F98">
        <w:rPr>
          <w:lang w:val="en-GB"/>
        </w:rPr>
        <w:instrText xml:space="preserve"> REF _Ref216951108 \h </w:instrText>
      </w:r>
      <w:r w:rsidR="00FC6F98">
        <w:rPr>
          <w:lang w:val="en-GB"/>
        </w:rPr>
        <w:instrText xml:space="preserve"> \* MERGEFORMAT </w:instrText>
      </w:r>
      <w:r w:rsidRPr="00FC6F98">
        <w:rPr>
          <w:lang w:val="en-GB"/>
        </w:rPr>
      </w:r>
      <w:r w:rsidRPr="00FC6F98">
        <w:rPr>
          <w:lang w:val="en-GB"/>
        </w:rPr>
        <w:fldChar w:fldCharType="separate"/>
      </w:r>
      <w:r w:rsidRPr="00FC6F98">
        <w:t xml:space="preserve">Table </w:t>
      </w:r>
      <w:r w:rsidRPr="00FC6F98">
        <w:rPr>
          <w:noProof/>
        </w:rPr>
        <w:t>9</w:t>
      </w:r>
      <w:r w:rsidRPr="00FC6F98">
        <w:rPr>
          <w:lang w:val="en-GB"/>
        </w:rPr>
        <w:fldChar w:fldCharType="end"/>
      </w:r>
      <w:r w:rsidRPr="00FC6F98">
        <w:rPr>
          <w:lang w:val="en-GB"/>
        </w:rPr>
        <w:t xml:space="preserve">, the means, standard deviations (SD), and calculated Cronbach’s α for both audio and visual prototypes are detailed. The mean values for each construct reflect favorable outcomes, exceeding a threshold of 0.8. </w:t>
      </w:r>
      <w:r w:rsidRPr="00FC6F98">
        <w:t>Although</w:t>
      </w:r>
      <w:r w:rsidRPr="00FC6F98">
        <w:rPr>
          <w:lang w:val="en-GB"/>
        </w:rPr>
        <w:t xml:space="preserve"> all constructs display high reliability with Cronbach’s α values above 0.6, an acceptable level for exploratory studies </w:t>
      </w:r>
      <w:sdt>
        <w:sdtPr>
          <w:rPr>
            <w:rFonts w:cstheme="minorHAnsi"/>
            <w:color w:val="000000"/>
            <w:lang w:val="en-GB"/>
          </w:rPr>
          <w:tag w:val="MENDELEY_CITATION_v3_eyJjaXRhdGlvbklEIjoiTUVOREVMRVlfQ0lUQVRJT05fZDQyZDY4ZjQtNDcwMi00ZWM3LWIxYjQtMzlkODY5OTYwOTIwIiwicHJvcGVydGllcyI6eyJub3RlSW5kZXgiOjB9LCJpc0VkaXRlZCI6ZmFsc2UsIm1hbnVhbE92ZXJyaWRlIjp7ImlzTWFudWFsbHlPdmVycmlkZGVuIjpmYWxzZSwiY2l0ZXByb2NUZXh0IjoiWzUyXSIsIm1hbnVhbE92ZXJyaWRlVGV4dCI6IiJ9LCJjaXRhdGlvbkl0ZW1zIjpbeyJpZCI6ImY3MzczNDhlLTU0ZTAtM2ZjNi1iNDE0LWVkZDlhNTZlY2FlNSIsIml0ZW1EYXRhIjp7InR5cGUiOiJ3ZWJwYWdlIiwiaWQiOiJmNzM3MzQ4ZS01NGUwLTNmYzYtYjQxNC1lZGQ5YTU2ZWNhZTUiLCJ0aXRsZSI6IkludHJvZHVjdGlvbiB0byBDcm9uYmFjaOKAmXMgQWxwaGEiLCJhdXRob3IiOlt7ImZhbWlseSI6Ikhvd2FyZCIsImdpdmVuIjoiTWF0dCBDLiIsInBhcnNlLW5hbWVzIjpmYWxzZSwiZHJvcHBpbmctcGFydGljbGUiOiIiLCJub24tZHJvcHBpbmctcGFydGljbGUiOiIifV0sImlzc3VlZCI6eyJkYXRlLXBhcnRzIjpbWzIwMTZdXX0sImNvbnRhaW5lci10aXRsZS1zaG9ydCI6IiJ9LCJpc1RlbXBvcmFyeSI6ZmFsc2V9XX0="/>
          <w:id w:val="-156229599"/>
          <w:placeholder>
            <w:docPart w:val="1B19EB42C6A84A44B6E86EB27FA0EF5E"/>
          </w:placeholder>
        </w:sdtPr>
        <w:sdtEndPr/>
        <w:sdtContent>
          <w:r w:rsidR="00FC0AAA" w:rsidRPr="00FC6F98">
            <w:rPr>
              <w:rFonts w:cstheme="minorHAnsi"/>
              <w:color w:val="000000"/>
              <w:lang w:val="en-GB"/>
            </w:rPr>
            <w:t>[52]</w:t>
          </w:r>
        </w:sdtContent>
      </w:sdt>
      <w:r w:rsidRPr="00FC6F98">
        <w:rPr>
          <w:rFonts w:cstheme="minorHAnsi"/>
          <w:color w:val="000000"/>
          <w:lang w:val="en-GB"/>
        </w:rPr>
        <w:t xml:space="preserve">, the novelty construct for the visual prototype and the dependability and novelty constructs for the audio prototype did not meet this standard. It is important to note that in studies with smaller sample sizes, such as this one, the validity of Cronbach’s α results is weaker compared to those derived from samples of at least 100 participants </w:t>
      </w:r>
      <w:sdt>
        <w:sdtPr>
          <w:rPr>
            <w:rFonts w:cstheme="minorHAnsi"/>
            <w:color w:val="000000"/>
            <w:lang w:val="en-GB"/>
          </w:rPr>
          <w:tag w:val="MENDELEY_CITATION_v3_eyJjaXRhdGlvbklEIjoiTUVOREVMRVlfQ0lUQVRJT05fNjY0NDA5OTEtMDkxZS00MDJkLTg5ZTQtYjE5ZDZkNTY0MDA2IiwicHJvcGVydGllcyI6eyJub3RlSW5kZXgiOjB9LCJpc0VkaXRlZCI6ZmFsc2UsIm1hbnVhbE92ZXJyaWRlIjp7ImlzTWFudWFsbHlPdmVycmlkZGVuIjpmYWxzZSwiY2l0ZXByb2NUZXh0IjoiWzUzXSwgWzU0XSIsIm1hbnVhbE92ZXJyaWRlVGV4dCI6IiJ9LCJjaXRhdGlvbkl0ZW1zIjpbeyJpZCI6ImIyMGFlY2I3LTA5NDQtMzA1OC1iNmYwLWY4ZWRkNzZhM2ZhNyIsIml0ZW1EYXRhIjp7InR5cGUiOiJhcnRpY2xlLWpvdXJuYWwiLCJpZCI6ImIyMGFlY2I3LTA5NDQtMzA1OC1iNmYwLWY4ZWRkNzZhM2ZhNyIsInRpdGxlIjoiU2FtcGxlIFNpemUgRGV0ZXJtaW5hdGlvbiBpbiBUZXN0LVJldGVzdCBhbmQgQ3JvbmJhY2ggQWxwaGEgUmVsaWFiaWxpdHkgRXN0aW1hdGVzIiwiYXV0aG9yIjpbeyJmYW1pbHkiOiJLZW5uZWR5IiwiZ2l2ZW4iOiJJbWFzdWVuIiwicGFyc2UtbmFtZXMiOmZhbHNlLCJkcm9wcGluZy1wYXJ0aWNsZSI6IiIsIm5vbi1kcm9wcGluZy1wYXJ0aWNsZSI6IiJ9XSwiY29udGFpbmVyLXRpdGxlIjoiQnJpdGlzaCBKb3VybmFsIG9mIENvbnRlbXBvcmFyeSBFZHVjYXRpb24iLCJET0kiOiIxMC41MjU4OS9iamNlLWZ5MjY2aGs5IiwiaXNzdWVkIjp7ImRhdGUtcGFydHMiOltbMjAyMiwyLDNdXX0sInBhZ2UiOiIxNy0yOSIsImFic3RyYWN0IjoiVGhlIGVzdGltYXRpb24gb2YgcmVsaWFiaWxpdHkgaW4gYW55IHJlc2VhcmNoIGlzIGEgdmVyeSBpbXBvcnRhbnQgdGhpbmcuIEZvciB1cyB0byBhY2hpZXZlIHRoZSBnb2FsIG9mIHRoZSByZXNlYXJjaCwgd2UgYXJlIHVzdWFsbHkgZmFjZWQgd2l0aCB0aGUgaXNzdWUgb2Ygd2hlbiB0aGUgbWVhc3VyZW1lbnRzIGFyZSByZXBlYXRlZCwgYXJlIHdlIHN1cmUgd2Ugd2lsbCBnZXQgdGhlIHNhbWUgcmVzdWx0PyBSZWxpYWJpbGl0eSBpcyB0aGUgZXh0ZW50IHRvIHdoaWNoIGFuIGV4cGVyaW1lbnQsIHRlc3QsIG9yIGFueSBtZWFzdXJpbmcgcHJvY2VkdXJlIHlpZWxkcyB0aGUgc2FtZSByZXN1bHQgb24gcmVwZWF0ZWQgdHJpYWxzLiBJZiBhIG1lYXN1cmUgaXMgcGVyZmVjdGx5IHJlbGlhYmxlLCB0aGVyZSBpcyBubyBlcnJvciBpbiBtZWFzdXJlbWVudCwgdGhhdCBpcywgZXZlcnl0aGluZyB3ZSBvYnNlcnZlIGlzIHRoZSB0cnVlIHNjb3JlLiBIb3dldmVyLCBpdCBpcyB0aGUgYW1vdW50L2RlZ3JlZSBvZiBlcnJvciB0aGF0IGluZGljYXRlcyBob3cgcmVsaWFibGUsIGEgbWVhc3VyZW1lbnQgaXMuIFRoZSBpc3N1ZSBvZiBzYW1wbGUgc2l6ZSBkZXRlcm1pbmF0aW9uIGhhcyBiZWVuIGEgbWFqb3IgcHJvYmxlbSBmb3IgcmVzZWFyY2hlcnMgYW5kIHBzeWNob21ldHJpY2lhbnMgaW4gcmVsaWFiaWxpdHkgc3R1ZGllcy4gRXhpc3RpbmcgYXBwcm9hY2hlcyB0byBkZXRlcm1pbmluZyBzYW1wbGUgc2l6ZSBmb3IgcHN5Y2hvbWV0cmljIHN0dWRpZXMgaGF2ZSBiZWVuIHZhcmllZCBhbmQgYXJlIG5vdCBzdHJhaWdodGZvcndhcmQuIFRoaXMgaGFzIG1hZGUgdGhlIHBzeWNob21ldHJpYyBsaXRlcmF0dXJlIGNvbnRhaW4gYSB3aWRlIHJhbmdlIG9mIGFydGljbGVzIHRoYXQgcHJvcG9zZSBhIHZhcmlldHkgb2Ygc2FtcGxlIHNpemVzLiBUaGlzIHBhcGVyIGludmVzdGlnYXRlZCBzYW1wbGUgc2l6ZXMgaW4gdGVzdC1yZXRlc3QgYW5kIENyb25iYWNoIGFscGhhIHJlbGlhYmlsaXR5IGVzdGltYXRlcy4gVGhlIHN0dWR5IHdhcyBzcGVjaWZpY2FsbHkgY29uY2VybmVkIHdpdGggaWRlbnRpZnlpbmcgYW5kIGFuYWx5emluZyBkaWZmZXJlbmNlcyBpbiB0ZXN0LXJldGVzdCBhbmQgQ3JvbmJhY2ggYWxwaGEgcmVsaWFiaWxpdHkgZXN0aW1hdGUgb2YgYW4gaW5zdHJ1bWVudCB1c2luZyB2YXJpb3VzIHNhbXBsZSBzaXplcyBvZiAyMCwzMCw0MCw1MCwxMDAsMTUwLDIwMCwzMDAsIGFuZCA0MDAuIEZvdXIgaHVuZHJlZCBhbmQgZWlnaHQgKDQwOCkgc2VuaW9yIHNlY29uZGFyeSBzY2hvb2wgc3R1ZGVudHMgZnJvbSB0aGlydHktZWlnaHQgKDM4KSBwdWJsaWMgc2VuaW9yIHNlY29uZGFyeSBzY2hvb2xzIGluIEJlbmluIG1ldHJvcG9saXMgcGFydCB0b29rIGluIHRoZSBzdHVkeS4gVGhlIE9wZW4gSGVtaXNwaGVyZSBCcmFpbiBEb21pbmFuY2UgU2NhbGUsIGJ5IEVyaWMgSm9yZ2Vuc29uIHdhcyB1c2VkIGZvciBkYXRhIGNvbGxlY3Rpb24uIERhdGEgd2VyZSBhbmFseXplZCB1c2luZyBQZWFyc29uIFByb2R1Y3QgTW9tZW50IENvcnJlbGF0aW9uIENvZWZmaWNpZW50IChyKSBhbmQgQ3JvbmJhY2ggYWxwaGEuIFRoZSBmaW5kaW5ncyByZXZlYWxlZCB0aGF0IHRoZSBzYW1wbGUgc2l6ZXMgb2YgMjAgYW5kIDMwIHdlcmUgbm90IHJlbGlhYmxlLCBidXQgdGhlIHJlbGlhYmlsaXR5IG9mIHRoZSBpbnN0cnVtZW50IGJlY2FtZSBzdHJvbmdlciB3aGVuIHRoZSBzYW1wbGUgc2l6ZSB3YXMgYXQgbGVhc3QgMTAwLiBUaGUgaW50ZXJ2YWwgZXN0aW1hdGUgKEZpc2hlcidzIGNvbmZpZGVuY2UgaW50ZXJ2YWwpIGdhdmUgYSBiZXR0ZXIgcmVsaWFiaWxpdHkgZXN0aW1hdGUgdGhhbiB0aGUgcG9pbnQgZXN0aW1hdGUgZm9yIGFsbCBzYW1wbGVzLiBCYXNlZCBvbiB0aGUgZmluZGluZ3MsIGl0IHdhcywgdGhlcmVmb3JlLCByZWNvbW1lbmRlZCB0aGF0IGZvciBhIGhpZ2gtcmVsaWFiaWxpdHkgZXN0aW1hdGUsIGF0IGxlYXN0IG9uZSBodW5kcmVkICgxMDApIHN1YmplY3RzIHNob3VsZCBiZSB1c2VkLiBPYnNlcnZlZCBvciBmaWVsZC10ZXN0ZWQgdmFsdWVzIHNob3VsZCBhbHdheXMgYmUgdXNlZCBpbiB0aGUgZXN0aW1hdGlvbiBvZiB0aGUgcmVsaWFiaWxpdHkgb2YgYW55IG1lYXN1cmluZyBpbnN0cnVtZW50LCBhbmQgcmVsaWFiaWxpdHkgc2hvdWxkIG5vdCBiZSByZXBvcnRlZCBhcyBhIHBvaW50IGVzdGltYXRlLCBidXQgYXMgYW4gaW50ZXJ2YWwuIiwicHVibGlzaGVyIjoiQWZyaWNhbiAtIEJyaXRpc2ggSm91cm5hbHMiLCJpc3N1ZSI6IjEiLCJ2b2x1bWUiOiIyIiwiY29udGFpbmVyLXRpdGxlLXNob3J0IjoiIn0sImlzVGVtcG9yYXJ5IjpmYWxzZX0seyJpZCI6IjMyNzViNDI0LTA1YzYtMzhhYy05MmE4LTczNjdlMGYyMmIyYiIsIml0ZW1EYXRhIjp7InR5cGUiOiJhcnRpY2xlLWpvdXJuYWwiLCJpZCI6IjMyNzViNDI0LTA1YzYtMzhhYy05MmE4LTczNjdlMGYyMmIyYiIsInRpdGxlIjoiU2FtcGxlIFNpemUgRGV0ZXJtaW5hdGlvbiBpbiBUZXN0LVJldGVzdCBhbmQgQ3JvbmJhY2ggQWxwaGEgUmVsaWFiaWxpdHkgRXN0aW1hdGVzIiwiYXV0aG9yIjpbeyJmYW1pbHkiOiJLZW5uZWR5IiwiZ2l2ZW4iOiJJbWFzdWVuIiwicGFyc2UtbmFtZXMiOmZhbHNlLCJkcm9wcGluZy1wYXJ0aWNsZSI6IiIsIm5vbi1kcm9wcGluZy1wYXJ0aWNsZSI6IiJ9XSwiY29udGFpbmVyLXRpdGxlIjoiQnJpdGlzaCBKb3VybmFsIG9mIENvbnRlbXBvcmFyeSBFZHVjYXRpb24iLCJET0kiOiIxMC41MjU4OS9CSkNFLUZZMjY2SEs5IiwiaXNzdWVkIjp7ImRhdGUtcGFydHMiOltbMjAyMiwyLDNdXX0sInBhZ2UiOiIxNy0yOSIsImFic3RyYWN0IjoiPHA+VGhlIGVzdGltYXRpb24gb2YgcmVsaWFiaWxpdHkgaW4gYW55IHJlc2VhcmNoIGlzIGEgdmVyeSBpbXBvcnRhbnQgdGhpbmcuIEZvciB1cyB0byBhY2hpZXZlIHRoZSBnb2FsIG9mIHRoZSByZXNlYXJjaCwgd2UgYXJlIHVzdWFsbHkgZmFjZWQgd2l0aCB0aGUgaXNzdWUgb2Ygd2hlbiB0aGUgbWVhc3VyZW1lbnRzIGFyZSByZXBlYXRlZCwgYXJlIHdlIHN1cmUgd2Ugd2lsbCBnZXQgdGhlIHNhbWUgcmVzdWx0PyBSZWxpYWJpbGl0eSBpcyB0aGUgZXh0ZW50IHRvIHdoaWNoIGFuIGV4cGVyaW1lbnQsIHRlc3QsIG9yIGFueSBtZWFzdXJpbmcgcHJvY2VkdXJlIHlpZWxkcyB0aGUgc2FtZSByZXN1bHQgb24gcmVwZWF0ZWQgdHJpYWxzLiBJZiBhIG1lYXN1cmUgaXMgcGVyZmVjdGx5IHJlbGlhYmxlLCB0aGVyZSBpcyBubyBlcnJvciBpbiBtZWFzdXJlbWVudCwgdGhhdCBpcywgZXZlcnl0aGluZyB3ZSBvYnNlcnZlIGlzIHRoZSB0cnVlIHNjb3JlLiBIb3dldmVyLCBpdCBpcyB0aGUgYW1vdW50L2RlZ3JlZSBvZiBlcnJvciB0aGF0IGluZGljYXRlcyBob3cgcmVsaWFibGUsIGEgbWVhc3VyZW1lbnQgaXMuIFRoZSBpc3N1ZSBvZiBzYW1wbGUgc2l6ZSBkZXRlcm1pbmF0aW9uIGhhcyBiZWVuIGEgbWFqb3IgcHJvYmxlbSBmb3IgcmVzZWFyY2hlcnMgYW5kIHBzeWNob21ldHJpY2lhbnMgaW4gcmVsaWFiaWxpdHkgc3R1ZGllcy4gRXhpc3RpbmcgYXBwcm9hY2hlcyB0byBkZXRlcm1pbmluZyBzYW1wbGUgc2l6ZSBmb3IgcHN5Y2hvbWV0cmljIHN0dWRpZXMgaGF2ZSBiZWVuIHZhcmllZCBhbmQgYXJlIG5vdCBzdHJhaWdodGZvcndhcmQuIFRoaXMgaGFzIG1hZGUgdGhlIHBzeWNob21ldHJpYyBsaXRlcmF0dXJlIGNvbnRhaW4gYSB3aWRlIHJhbmdlIG9mIGFydGljbGVzIHRoYXQgcHJvcG9zZSBhIHZhcmlldHkgb2Ygc2FtcGxlIHNpemVzLiBUaGlzIHBhcGVyIGludmVzdGlnYXRlZCBzYW1wbGUgc2l6ZXMgaW4gdGVzdC1yZXRlc3QgYW5kIENyb25iYWNoIGFscGhhIHJlbGlhYmlsaXR5IGVzdGltYXRlcy4gVGhlIHN0dWR5IHdhcyBzcGVjaWZpY2FsbHkgY29uY2VybmVkIHdpdGggaWRlbnRpZnlpbmcgYW5kIGFuYWx5emluZyBkaWZmZXJlbmNlcyBpbiB0ZXN0LXJldGVzdCBhbmQgQ3JvbmJhY2ggYWxwaGEgcmVsaWFiaWxpdHkgZXN0aW1hdGUgb2YgYW4gaW5zdHJ1bWVudCB1c2luZyB2YXJpb3VzIHNhbXBsZSBzaXplcyBvZiAyMCwzMCw0MCw1MCwxMDAsMTUwLDIwMCwzMDAsIGFuZCA0MDAuIEZvdXIgaHVuZHJlZCBhbmQgZWlnaHQgKDQwOCkgc2VuaW9yIHNlY29uZGFyeSBzY2hvb2wgc3R1ZGVudHMgZnJvbSB0aGlydHktZWlnaHQgKDM4KSBwdWJsaWMgc2VuaW9yIHNlY29uZGFyeSBzY2hvb2xzIGluIEJlbmluIG1ldHJvcG9saXMgcGFydCB0b29rIGluIHRoZSBzdHVkeS4gVGhlIE9wZW4gSGVtaXNwaGVyZSBCcmFpbiBEb21pbmFuY2UgU2NhbGUsIGJ5IEVyaWMgSm9yZ2Vuc29uIHdhcyB1c2VkIGZvciBkYXRhIGNvbGxlY3Rpb24uIERhdGEgd2VyZSBhbmFseXplZCB1c2luZyBQZWFyc29uIFByb2R1Y3QgTW9tZW50IENvcnJlbGF0aW9uIENvZWZmaWNpZW50IChyKSBhbmQgQ3JvbmJhY2ggYWxwaGEuIFRoZSBmaW5kaW5ncyByZXZlYWxlZCB0aGF0IHRoZSBzYW1wbGUgc2l6ZXMgb2YgMjAgYW5kIDMwIHdlcmUgbm90IHJlbGlhYmxlLCBidXQgdGhlIHJlbGlhYmlsaXR5IG9mIHRoZSBpbnN0cnVtZW50IGJlY2FtZSBzdHJvbmdlciB3aGVuIHRoZSBzYW1wbGUgc2l6ZSB3YXMgYXQgbGVhc3QgMTAwLiBUaGUgaW50ZXJ2YWwgZXN0aW1hdGUgKEZpc2hlcidzIGNvbmZpZGVuY2UgaW50ZXJ2YWwpIGdhdmUgYSBiZXR0ZXIgcmVsaWFiaWxpdHkgZXN0aW1hdGUgdGhhbiB0aGUgcG9pbnQgZXN0aW1hdGUgZm9yIGFsbCBzYW1wbGVzLiBCYXNlZCBvbiB0aGUgZmluZGluZ3MsIGl0IHdhcywgdGhlcmVmb3JlLCByZWNvbW1lbmRlZCB0aGF0IGZvciBhIGhpZ2gtcmVsaWFiaWxpdHkgZXN0aW1hdGUsIGF0IGxlYXN0IG9uZSBodW5kcmVkICgxMDApIHN1YmplY3RzIHNob3VsZCBiZSB1c2VkLiBPYnNlcnZlZCBvciBmaWVsZC10ZXN0ZWQgdmFsdWVzIHNob3VsZCBhbHdheXMgYmUgdXNlZCBpbiB0aGUgZXN0aW1hdGlvbiBvZiB0aGUgcmVsaWFiaWxpdHkgb2YgYW55IG1lYXN1cmluZyBpbnN0cnVtZW50LCBhbmQgcmVsaWFiaWxpdHkgc2hvdWxkIG5vdCBiZSByZXBvcnRlZCBhcyBhIHBvaW50IGVzdGltYXRlLCBidXQgYXMgYW4gaW50ZXJ2YWwuPC9wPiIsImlzc3VlIjoiMSIsInZvbHVtZSI6IjIiLCJjb250YWluZXItdGl0bGUtc2hvcnQiOiIifSwiaXNUZW1wb3JhcnkiOmZhbHNlfV19"/>
          <w:id w:val="656655542"/>
          <w:placeholder>
            <w:docPart w:val="A6D70BEE95624843B45DA828A46FBFBF"/>
          </w:placeholder>
        </w:sdtPr>
        <w:sdtEndPr/>
        <w:sdtContent>
          <w:r w:rsidR="00FC0AAA" w:rsidRPr="00FC6F98">
            <w:rPr>
              <w:rFonts w:cstheme="minorHAnsi"/>
              <w:color w:val="000000"/>
              <w:lang w:val="en-GB"/>
            </w:rPr>
            <w:t>[53], [54]</w:t>
          </w:r>
        </w:sdtContent>
      </w:sdt>
      <w:r w:rsidRPr="00FC6F98">
        <w:rPr>
          <w:rFonts w:cstheme="minorHAnsi"/>
          <w:color w:val="000000"/>
          <w:lang w:val="en-GB"/>
        </w:rPr>
        <w:t>.</w:t>
      </w:r>
    </w:p>
    <w:p w14:paraId="21D5BA33" w14:textId="77777777" w:rsidR="00CD3BB8" w:rsidRPr="00FC6F98" w:rsidRDefault="00CD3BB8" w:rsidP="00ED36D4">
      <w:pPr>
        <w:pStyle w:val="Body"/>
        <w:ind w:left="0" w:right="0"/>
        <w:rPr>
          <w:rFonts w:cstheme="minorHAnsi"/>
          <w:color w:val="000000"/>
          <w:lang w:val="en-GB"/>
        </w:rPr>
      </w:pPr>
    </w:p>
    <w:p w14:paraId="437D0717" w14:textId="6492BCB3" w:rsidR="00CD3BB8" w:rsidRPr="00ED36D4" w:rsidRDefault="00CD3BB8" w:rsidP="00ED36D4">
      <w:pPr>
        <w:pStyle w:val="CaptionJMET"/>
        <w:ind w:left="0" w:right="0"/>
        <w:rPr>
          <w:sz w:val="20"/>
        </w:rPr>
      </w:pPr>
      <w:bookmarkStart w:id="32" w:name="_Ref216951108"/>
      <w:r w:rsidRPr="00ED36D4">
        <w:rPr>
          <w:sz w:val="20"/>
        </w:rPr>
        <w:t xml:space="preserve">Table </w:t>
      </w:r>
      <w:r w:rsidRPr="00ED36D4">
        <w:rPr>
          <w:sz w:val="20"/>
        </w:rPr>
        <w:fldChar w:fldCharType="begin"/>
      </w:r>
      <w:r w:rsidRPr="00ED36D4">
        <w:rPr>
          <w:sz w:val="20"/>
        </w:rPr>
        <w:instrText xml:space="preserve"> SEQ Table \* ARABIC </w:instrText>
      </w:r>
      <w:r w:rsidRPr="00ED36D4">
        <w:rPr>
          <w:sz w:val="20"/>
        </w:rPr>
        <w:fldChar w:fldCharType="separate"/>
      </w:r>
      <w:r w:rsidRPr="00ED36D4">
        <w:rPr>
          <w:noProof/>
          <w:sz w:val="20"/>
        </w:rPr>
        <w:t>9</w:t>
      </w:r>
      <w:r w:rsidRPr="00ED36D4">
        <w:rPr>
          <w:sz w:val="20"/>
        </w:rPr>
        <w:fldChar w:fldCharType="end"/>
      </w:r>
      <w:bookmarkEnd w:id="32"/>
      <w:r w:rsidRPr="00ED36D4">
        <w:rPr>
          <w:sz w:val="20"/>
        </w:rPr>
        <w:t>: UEQ results for audio and visual prototypes</w:t>
      </w:r>
    </w:p>
    <w:tbl>
      <w:tblPr>
        <w:tblStyle w:val="PlainTable2"/>
        <w:tblW w:w="7098" w:type="dxa"/>
        <w:jc w:val="center"/>
        <w:tblLayout w:type="fixed"/>
        <w:tblCellMar>
          <w:left w:w="0" w:type="dxa"/>
          <w:right w:w="0" w:type="dxa"/>
        </w:tblCellMar>
        <w:tblLook w:val="04A0" w:firstRow="1" w:lastRow="0" w:firstColumn="1" w:lastColumn="0" w:noHBand="0" w:noVBand="1"/>
      </w:tblPr>
      <w:tblGrid>
        <w:gridCol w:w="1557"/>
        <w:gridCol w:w="283"/>
        <w:gridCol w:w="850"/>
        <w:gridCol w:w="569"/>
        <w:gridCol w:w="1136"/>
        <w:gridCol w:w="992"/>
        <w:gridCol w:w="426"/>
        <w:gridCol w:w="1265"/>
        <w:gridCol w:w="13"/>
        <w:gridCol w:w="7"/>
      </w:tblGrid>
      <w:tr w:rsidR="00CD3BB8" w:rsidRPr="00FC6F98" w14:paraId="0AEB6918" w14:textId="77777777" w:rsidTr="00CD3BB8">
        <w:trPr>
          <w:gridAfter w:val="1"/>
          <w:cnfStyle w:val="100000000000" w:firstRow="1" w:lastRow="0" w:firstColumn="0" w:lastColumn="0" w:oddVBand="0" w:evenVBand="0" w:oddHBand="0" w:evenHBand="0" w:firstRowFirstColumn="0" w:firstRowLastColumn="0" w:lastRowFirstColumn="0" w:lastRowLastColumn="0"/>
          <w:wAfter w:w="7" w:type="dxa"/>
          <w:jc w:val="center"/>
        </w:trPr>
        <w:tc>
          <w:tcPr>
            <w:cnfStyle w:val="001000000000" w:firstRow="0" w:lastRow="0" w:firstColumn="1" w:lastColumn="0" w:oddVBand="0" w:evenVBand="0" w:oddHBand="0" w:evenHBand="0" w:firstRowFirstColumn="0" w:firstRowLastColumn="0" w:lastRowFirstColumn="0" w:lastRowLastColumn="0"/>
            <w:tcW w:w="1557" w:type="dxa"/>
            <w:vMerge w:val="restart"/>
            <w:tcBorders>
              <w:top w:val="single" w:sz="4" w:space="0" w:color="7F7F7F" w:themeColor="text1" w:themeTint="80"/>
            </w:tcBorders>
            <w:vAlign w:val="center"/>
          </w:tcPr>
          <w:p w14:paraId="353737FC" w14:textId="77777777" w:rsidR="00CD3BB8" w:rsidRPr="00ED36D4" w:rsidRDefault="00CD3BB8" w:rsidP="00ED36D4">
            <w:pPr>
              <w:pStyle w:val="TableTextJMET"/>
              <w:rPr>
                <w:sz w:val="18"/>
                <w:szCs w:val="18"/>
              </w:rPr>
            </w:pPr>
            <w:r w:rsidRPr="00ED36D4">
              <w:rPr>
                <w:sz w:val="18"/>
                <w:szCs w:val="18"/>
              </w:rPr>
              <w:t>UEQ Constructs</w:t>
            </w:r>
          </w:p>
        </w:tc>
        <w:tc>
          <w:tcPr>
            <w:tcW w:w="283" w:type="dxa"/>
            <w:vMerge w:val="restart"/>
            <w:tcBorders>
              <w:top w:val="single" w:sz="4" w:space="0" w:color="7F7F7F" w:themeColor="text1" w:themeTint="80"/>
            </w:tcBorders>
            <w:vAlign w:val="center"/>
          </w:tcPr>
          <w:p w14:paraId="226B9CA9" w14:textId="77777777" w:rsidR="00CD3BB8" w:rsidRPr="00ED36D4" w:rsidRDefault="00CD3BB8" w:rsidP="00ED36D4">
            <w:pPr>
              <w:pStyle w:val="TableTextJMET"/>
              <w:cnfStyle w:val="100000000000" w:firstRow="1" w:lastRow="0" w:firstColumn="0" w:lastColumn="0" w:oddVBand="0" w:evenVBand="0" w:oddHBand="0" w:evenHBand="0" w:firstRowFirstColumn="0" w:firstRowLastColumn="0" w:lastRowFirstColumn="0" w:lastRowLastColumn="0"/>
              <w:rPr>
                <w:i/>
                <w:iCs/>
                <w:sz w:val="18"/>
                <w:szCs w:val="18"/>
              </w:rPr>
            </w:pPr>
            <w:r w:rsidRPr="00ED36D4">
              <w:rPr>
                <w:i/>
                <w:iCs/>
                <w:sz w:val="18"/>
                <w:szCs w:val="18"/>
              </w:rPr>
              <w:t>n</w:t>
            </w:r>
          </w:p>
        </w:tc>
        <w:tc>
          <w:tcPr>
            <w:tcW w:w="2555" w:type="dxa"/>
            <w:gridSpan w:val="3"/>
            <w:tcBorders>
              <w:top w:val="single" w:sz="4" w:space="0" w:color="7F7F7F" w:themeColor="text1" w:themeTint="80"/>
            </w:tcBorders>
            <w:vAlign w:val="center"/>
          </w:tcPr>
          <w:p w14:paraId="1565B845" w14:textId="77777777" w:rsidR="00CD3BB8" w:rsidRPr="00ED36D4" w:rsidRDefault="00CD3BB8" w:rsidP="00ED36D4">
            <w:pPr>
              <w:pStyle w:val="TableTextJMET"/>
              <w:cnfStyle w:val="100000000000" w:firstRow="1" w:lastRow="0" w:firstColumn="0" w:lastColumn="0" w:oddVBand="0" w:evenVBand="0" w:oddHBand="0" w:evenHBand="0" w:firstRowFirstColumn="0" w:firstRowLastColumn="0" w:lastRowFirstColumn="0" w:lastRowLastColumn="0"/>
              <w:rPr>
                <w:sz w:val="18"/>
                <w:szCs w:val="18"/>
              </w:rPr>
            </w:pPr>
            <w:r w:rsidRPr="00ED36D4">
              <w:rPr>
                <w:sz w:val="18"/>
                <w:szCs w:val="18"/>
              </w:rPr>
              <w:t>Audio Prototype</w:t>
            </w:r>
          </w:p>
        </w:tc>
        <w:tc>
          <w:tcPr>
            <w:tcW w:w="2696" w:type="dxa"/>
            <w:gridSpan w:val="4"/>
            <w:tcBorders>
              <w:top w:val="single" w:sz="4" w:space="0" w:color="7F7F7F" w:themeColor="text1" w:themeTint="80"/>
            </w:tcBorders>
            <w:vAlign w:val="center"/>
          </w:tcPr>
          <w:p w14:paraId="7A5ADD5E" w14:textId="77777777" w:rsidR="00CD3BB8" w:rsidRPr="00ED36D4" w:rsidRDefault="00CD3BB8" w:rsidP="00ED36D4">
            <w:pPr>
              <w:pStyle w:val="TableTextJMET"/>
              <w:cnfStyle w:val="100000000000" w:firstRow="1" w:lastRow="0" w:firstColumn="0" w:lastColumn="0" w:oddVBand="0" w:evenVBand="0" w:oddHBand="0" w:evenHBand="0" w:firstRowFirstColumn="0" w:firstRowLastColumn="0" w:lastRowFirstColumn="0" w:lastRowLastColumn="0"/>
              <w:rPr>
                <w:sz w:val="18"/>
                <w:szCs w:val="18"/>
              </w:rPr>
            </w:pPr>
            <w:r w:rsidRPr="00ED36D4">
              <w:rPr>
                <w:sz w:val="18"/>
                <w:szCs w:val="18"/>
              </w:rPr>
              <w:t>Visual Prototype</w:t>
            </w:r>
          </w:p>
        </w:tc>
      </w:tr>
      <w:tr w:rsidR="00CD3BB8" w:rsidRPr="00FC6F98" w14:paraId="38020F39" w14:textId="77777777" w:rsidTr="00CD3B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vMerge/>
            <w:vAlign w:val="center"/>
          </w:tcPr>
          <w:p w14:paraId="042B80A2" w14:textId="77777777" w:rsidR="00CD3BB8" w:rsidRPr="00ED36D4" w:rsidRDefault="00CD3BB8" w:rsidP="00ED36D4">
            <w:pPr>
              <w:pStyle w:val="TableTextJMET"/>
              <w:rPr>
                <w:sz w:val="18"/>
                <w:szCs w:val="18"/>
              </w:rPr>
            </w:pPr>
          </w:p>
        </w:tc>
        <w:tc>
          <w:tcPr>
            <w:tcW w:w="283" w:type="dxa"/>
            <w:vMerge/>
            <w:vAlign w:val="center"/>
          </w:tcPr>
          <w:p w14:paraId="13F28233"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p>
        </w:tc>
        <w:tc>
          <w:tcPr>
            <w:tcW w:w="850" w:type="dxa"/>
            <w:vAlign w:val="center"/>
          </w:tcPr>
          <w:p w14:paraId="59798C9B"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Mean</w:t>
            </w:r>
          </w:p>
        </w:tc>
        <w:tc>
          <w:tcPr>
            <w:tcW w:w="569" w:type="dxa"/>
            <w:vAlign w:val="center"/>
          </w:tcPr>
          <w:p w14:paraId="27140B59"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SD</w:t>
            </w:r>
          </w:p>
        </w:tc>
        <w:tc>
          <w:tcPr>
            <w:tcW w:w="1136" w:type="dxa"/>
            <w:vAlign w:val="center"/>
          </w:tcPr>
          <w:p w14:paraId="47042488"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Cronbach’s α</w:t>
            </w:r>
          </w:p>
        </w:tc>
        <w:tc>
          <w:tcPr>
            <w:tcW w:w="992" w:type="dxa"/>
            <w:vAlign w:val="center"/>
          </w:tcPr>
          <w:p w14:paraId="04FA4F06"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Mean</w:t>
            </w:r>
          </w:p>
        </w:tc>
        <w:tc>
          <w:tcPr>
            <w:tcW w:w="426" w:type="dxa"/>
            <w:vAlign w:val="center"/>
          </w:tcPr>
          <w:p w14:paraId="11B655F3"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SD</w:t>
            </w:r>
          </w:p>
        </w:tc>
        <w:tc>
          <w:tcPr>
            <w:tcW w:w="1285" w:type="dxa"/>
            <w:gridSpan w:val="3"/>
            <w:vAlign w:val="center"/>
          </w:tcPr>
          <w:p w14:paraId="1B0C0AAB"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Cronbach’s α</w:t>
            </w:r>
          </w:p>
        </w:tc>
      </w:tr>
      <w:tr w:rsidR="00CD3BB8" w:rsidRPr="00FC6F98" w14:paraId="707D1A57" w14:textId="77777777" w:rsidTr="00CD3BB8">
        <w:trPr>
          <w:jc w:val="center"/>
        </w:trPr>
        <w:tc>
          <w:tcPr>
            <w:cnfStyle w:val="001000000000" w:firstRow="0" w:lastRow="0" w:firstColumn="1" w:lastColumn="0" w:oddVBand="0" w:evenVBand="0" w:oddHBand="0" w:evenHBand="0" w:firstRowFirstColumn="0" w:firstRowLastColumn="0" w:lastRowFirstColumn="0" w:lastRowLastColumn="0"/>
            <w:tcW w:w="1557" w:type="dxa"/>
            <w:vAlign w:val="center"/>
          </w:tcPr>
          <w:p w14:paraId="420ED406" w14:textId="77777777" w:rsidR="00CD3BB8" w:rsidRPr="00ED36D4" w:rsidRDefault="00CD3BB8" w:rsidP="00ED36D4">
            <w:pPr>
              <w:pStyle w:val="TableTextJMET"/>
              <w:rPr>
                <w:sz w:val="18"/>
                <w:szCs w:val="18"/>
              </w:rPr>
            </w:pPr>
            <w:r w:rsidRPr="00ED36D4">
              <w:rPr>
                <w:sz w:val="18"/>
                <w:szCs w:val="18"/>
              </w:rPr>
              <w:t>Attractiveness</w:t>
            </w:r>
          </w:p>
        </w:tc>
        <w:tc>
          <w:tcPr>
            <w:tcW w:w="283" w:type="dxa"/>
            <w:vAlign w:val="center"/>
          </w:tcPr>
          <w:p w14:paraId="4DE8CD9C" w14:textId="77777777" w:rsidR="00CD3BB8" w:rsidRPr="00ED36D4" w:rsidRDefault="00CD3BB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18</w:t>
            </w:r>
          </w:p>
        </w:tc>
        <w:tc>
          <w:tcPr>
            <w:tcW w:w="850" w:type="dxa"/>
            <w:vAlign w:val="center"/>
          </w:tcPr>
          <w:p w14:paraId="7724B4EE" w14:textId="77777777" w:rsidR="00CD3BB8" w:rsidRPr="00ED36D4" w:rsidRDefault="00CD3BB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1.07</w:t>
            </w:r>
          </w:p>
        </w:tc>
        <w:tc>
          <w:tcPr>
            <w:tcW w:w="569" w:type="dxa"/>
            <w:vAlign w:val="center"/>
          </w:tcPr>
          <w:p w14:paraId="563E17CE" w14:textId="77777777" w:rsidR="00CD3BB8" w:rsidRPr="00ED36D4" w:rsidRDefault="00CD3BB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1.10</w:t>
            </w:r>
          </w:p>
        </w:tc>
        <w:tc>
          <w:tcPr>
            <w:tcW w:w="1136" w:type="dxa"/>
            <w:vAlign w:val="center"/>
          </w:tcPr>
          <w:p w14:paraId="272411BB" w14:textId="77777777" w:rsidR="00CD3BB8" w:rsidRPr="00ED36D4" w:rsidRDefault="00CD3BB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0.86</w:t>
            </w:r>
          </w:p>
        </w:tc>
        <w:tc>
          <w:tcPr>
            <w:tcW w:w="992" w:type="dxa"/>
            <w:vAlign w:val="center"/>
          </w:tcPr>
          <w:p w14:paraId="2DC8E8E2" w14:textId="77777777" w:rsidR="00CD3BB8" w:rsidRPr="00ED36D4" w:rsidRDefault="00CD3BB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1.24</w:t>
            </w:r>
          </w:p>
        </w:tc>
        <w:tc>
          <w:tcPr>
            <w:tcW w:w="426" w:type="dxa"/>
            <w:vAlign w:val="center"/>
          </w:tcPr>
          <w:p w14:paraId="0F9AF78D" w14:textId="77777777" w:rsidR="00CD3BB8" w:rsidRPr="00ED36D4" w:rsidRDefault="00CD3BB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1.52</w:t>
            </w:r>
          </w:p>
        </w:tc>
        <w:tc>
          <w:tcPr>
            <w:tcW w:w="1285" w:type="dxa"/>
            <w:gridSpan w:val="3"/>
            <w:vAlign w:val="center"/>
          </w:tcPr>
          <w:p w14:paraId="4717A0B5" w14:textId="77777777" w:rsidR="00CD3BB8" w:rsidRPr="00ED36D4" w:rsidRDefault="00CD3BB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0.95</w:t>
            </w:r>
          </w:p>
        </w:tc>
      </w:tr>
      <w:tr w:rsidR="00CD3BB8" w:rsidRPr="00FC6F98" w14:paraId="6C8410A5" w14:textId="77777777" w:rsidTr="00CD3B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vAlign w:val="center"/>
          </w:tcPr>
          <w:p w14:paraId="0A686C9A" w14:textId="77777777" w:rsidR="00CD3BB8" w:rsidRPr="00ED36D4" w:rsidRDefault="00CD3BB8" w:rsidP="00ED36D4">
            <w:pPr>
              <w:pStyle w:val="TableTextJMET"/>
              <w:rPr>
                <w:sz w:val="18"/>
                <w:szCs w:val="18"/>
              </w:rPr>
            </w:pPr>
            <w:r w:rsidRPr="00ED36D4">
              <w:rPr>
                <w:sz w:val="18"/>
                <w:szCs w:val="18"/>
              </w:rPr>
              <w:t>Perspicuity</w:t>
            </w:r>
          </w:p>
        </w:tc>
        <w:tc>
          <w:tcPr>
            <w:tcW w:w="283" w:type="dxa"/>
            <w:vAlign w:val="center"/>
          </w:tcPr>
          <w:p w14:paraId="631B001F"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18</w:t>
            </w:r>
          </w:p>
        </w:tc>
        <w:tc>
          <w:tcPr>
            <w:tcW w:w="850" w:type="dxa"/>
            <w:vAlign w:val="center"/>
          </w:tcPr>
          <w:p w14:paraId="1DE09D99"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1.54</w:t>
            </w:r>
          </w:p>
        </w:tc>
        <w:tc>
          <w:tcPr>
            <w:tcW w:w="569" w:type="dxa"/>
            <w:vAlign w:val="center"/>
          </w:tcPr>
          <w:p w14:paraId="4D0AC57B"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0.95</w:t>
            </w:r>
          </w:p>
        </w:tc>
        <w:tc>
          <w:tcPr>
            <w:tcW w:w="1136" w:type="dxa"/>
            <w:vAlign w:val="center"/>
          </w:tcPr>
          <w:p w14:paraId="3146E3CA"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0.63</w:t>
            </w:r>
          </w:p>
        </w:tc>
        <w:tc>
          <w:tcPr>
            <w:tcW w:w="992" w:type="dxa"/>
            <w:vAlign w:val="center"/>
          </w:tcPr>
          <w:p w14:paraId="079D89A3"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1.17</w:t>
            </w:r>
          </w:p>
        </w:tc>
        <w:tc>
          <w:tcPr>
            <w:tcW w:w="426" w:type="dxa"/>
            <w:vAlign w:val="center"/>
          </w:tcPr>
          <w:p w14:paraId="41B5F01B"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1.39</w:t>
            </w:r>
          </w:p>
        </w:tc>
        <w:tc>
          <w:tcPr>
            <w:tcW w:w="1285" w:type="dxa"/>
            <w:gridSpan w:val="3"/>
            <w:vAlign w:val="center"/>
          </w:tcPr>
          <w:p w14:paraId="7BC916FE"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0.87</w:t>
            </w:r>
          </w:p>
        </w:tc>
      </w:tr>
      <w:tr w:rsidR="00CD3BB8" w:rsidRPr="00FC6F98" w14:paraId="12E5ACF6" w14:textId="77777777" w:rsidTr="00CD3BB8">
        <w:trPr>
          <w:jc w:val="center"/>
        </w:trPr>
        <w:tc>
          <w:tcPr>
            <w:cnfStyle w:val="001000000000" w:firstRow="0" w:lastRow="0" w:firstColumn="1" w:lastColumn="0" w:oddVBand="0" w:evenVBand="0" w:oddHBand="0" w:evenHBand="0" w:firstRowFirstColumn="0" w:firstRowLastColumn="0" w:lastRowFirstColumn="0" w:lastRowLastColumn="0"/>
            <w:tcW w:w="1557" w:type="dxa"/>
            <w:vAlign w:val="center"/>
          </w:tcPr>
          <w:p w14:paraId="217F8C3E" w14:textId="77777777" w:rsidR="00CD3BB8" w:rsidRPr="00ED36D4" w:rsidRDefault="00CD3BB8" w:rsidP="00ED36D4">
            <w:pPr>
              <w:pStyle w:val="TableTextJMET"/>
              <w:rPr>
                <w:sz w:val="18"/>
                <w:szCs w:val="18"/>
              </w:rPr>
            </w:pPr>
            <w:r w:rsidRPr="00ED36D4">
              <w:rPr>
                <w:sz w:val="18"/>
                <w:szCs w:val="18"/>
              </w:rPr>
              <w:lastRenderedPageBreak/>
              <w:t>Efficiency</w:t>
            </w:r>
          </w:p>
        </w:tc>
        <w:tc>
          <w:tcPr>
            <w:tcW w:w="283" w:type="dxa"/>
            <w:vAlign w:val="center"/>
          </w:tcPr>
          <w:p w14:paraId="3533FB91" w14:textId="77777777" w:rsidR="00CD3BB8" w:rsidRPr="00ED36D4" w:rsidRDefault="00CD3BB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18</w:t>
            </w:r>
          </w:p>
        </w:tc>
        <w:tc>
          <w:tcPr>
            <w:tcW w:w="850" w:type="dxa"/>
            <w:vAlign w:val="center"/>
          </w:tcPr>
          <w:p w14:paraId="2646C9BC" w14:textId="77777777" w:rsidR="00CD3BB8" w:rsidRPr="00ED36D4" w:rsidRDefault="00CD3BB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1.33</w:t>
            </w:r>
          </w:p>
        </w:tc>
        <w:tc>
          <w:tcPr>
            <w:tcW w:w="569" w:type="dxa"/>
            <w:vAlign w:val="center"/>
          </w:tcPr>
          <w:p w14:paraId="04B605E5" w14:textId="77777777" w:rsidR="00CD3BB8" w:rsidRPr="00ED36D4" w:rsidRDefault="00CD3BB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1.02</w:t>
            </w:r>
          </w:p>
        </w:tc>
        <w:tc>
          <w:tcPr>
            <w:tcW w:w="1136" w:type="dxa"/>
            <w:vAlign w:val="center"/>
          </w:tcPr>
          <w:p w14:paraId="560CD870" w14:textId="77777777" w:rsidR="00CD3BB8" w:rsidRPr="00ED36D4" w:rsidRDefault="00CD3BB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0.65</w:t>
            </w:r>
          </w:p>
        </w:tc>
        <w:tc>
          <w:tcPr>
            <w:tcW w:w="992" w:type="dxa"/>
            <w:vAlign w:val="center"/>
          </w:tcPr>
          <w:p w14:paraId="45D82E02" w14:textId="77777777" w:rsidR="00CD3BB8" w:rsidRPr="00ED36D4" w:rsidRDefault="00CD3BB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1.28</w:t>
            </w:r>
          </w:p>
        </w:tc>
        <w:tc>
          <w:tcPr>
            <w:tcW w:w="426" w:type="dxa"/>
            <w:vAlign w:val="center"/>
          </w:tcPr>
          <w:p w14:paraId="1169DD18" w14:textId="77777777" w:rsidR="00CD3BB8" w:rsidRPr="00ED36D4" w:rsidRDefault="00CD3BB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1.39</w:t>
            </w:r>
          </w:p>
        </w:tc>
        <w:tc>
          <w:tcPr>
            <w:tcW w:w="1285" w:type="dxa"/>
            <w:gridSpan w:val="3"/>
            <w:vAlign w:val="center"/>
          </w:tcPr>
          <w:p w14:paraId="25539772" w14:textId="77777777" w:rsidR="00CD3BB8" w:rsidRPr="00ED36D4" w:rsidRDefault="00CD3BB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0.84</w:t>
            </w:r>
          </w:p>
        </w:tc>
      </w:tr>
      <w:tr w:rsidR="00CD3BB8" w:rsidRPr="00FC6F98" w14:paraId="6FF79CAD" w14:textId="77777777" w:rsidTr="00CD3B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vAlign w:val="center"/>
          </w:tcPr>
          <w:p w14:paraId="102903DB" w14:textId="77777777" w:rsidR="00CD3BB8" w:rsidRPr="00ED36D4" w:rsidRDefault="00CD3BB8" w:rsidP="00ED36D4">
            <w:pPr>
              <w:pStyle w:val="TableTextJMET"/>
              <w:rPr>
                <w:sz w:val="18"/>
                <w:szCs w:val="18"/>
              </w:rPr>
            </w:pPr>
            <w:r w:rsidRPr="00ED36D4">
              <w:rPr>
                <w:sz w:val="18"/>
                <w:szCs w:val="18"/>
              </w:rPr>
              <w:t>Dependability</w:t>
            </w:r>
          </w:p>
        </w:tc>
        <w:tc>
          <w:tcPr>
            <w:tcW w:w="283" w:type="dxa"/>
            <w:vAlign w:val="center"/>
          </w:tcPr>
          <w:p w14:paraId="10859BAA"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18</w:t>
            </w:r>
          </w:p>
        </w:tc>
        <w:tc>
          <w:tcPr>
            <w:tcW w:w="850" w:type="dxa"/>
            <w:vAlign w:val="center"/>
          </w:tcPr>
          <w:p w14:paraId="70B17796"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1.36</w:t>
            </w:r>
          </w:p>
        </w:tc>
        <w:tc>
          <w:tcPr>
            <w:tcW w:w="569" w:type="dxa"/>
            <w:vAlign w:val="center"/>
          </w:tcPr>
          <w:p w14:paraId="6345A37C"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0.96</w:t>
            </w:r>
          </w:p>
        </w:tc>
        <w:tc>
          <w:tcPr>
            <w:tcW w:w="1136" w:type="dxa"/>
            <w:vAlign w:val="center"/>
          </w:tcPr>
          <w:p w14:paraId="019DBEC4"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0.57</w:t>
            </w:r>
          </w:p>
        </w:tc>
        <w:tc>
          <w:tcPr>
            <w:tcW w:w="992" w:type="dxa"/>
            <w:vAlign w:val="center"/>
          </w:tcPr>
          <w:p w14:paraId="1BAC1C34"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1.60</w:t>
            </w:r>
          </w:p>
        </w:tc>
        <w:tc>
          <w:tcPr>
            <w:tcW w:w="426" w:type="dxa"/>
            <w:vAlign w:val="center"/>
          </w:tcPr>
          <w:p w14:paraId="34C2B6CF"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1.13</w:t>
            </w:r>
          </w:p>
        </w:tc>
        <w:tc>
          <w:tcPr>
            <w:tcW w:w="1285" w:type="dxa"/>
            <w:gridSpan w:val="3"/>
            <w:vAlign w:val="center"/>
          </w:tcPr>
          <w:p w14:paraId="2CEBDFDB"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0.69</w:t>
            </w:r>
          </w:p>
        </w:tc>
      </w:tr>
      <w:tr w:rsidR="00CD3BB8" w:rsidRPr="00FC6F98" w14:paraId="6F767C81" w14:textId="77777777" w:rsidTr="00CD3BB8">
        <w:trPr>
          <w:jc w:val="center"/>
        </w:trPr>
        <w:tc>
          <w:tcPr>
            <w:cnfStyle w:val="001000000000" w:firstRow="0" w:lastRow="0" w:firstColumn="1" w:lastColumn="0" w:oddVBand="0" w:evenVBand="0" w:oddHBand="0" w:evenHBand="0" w:firstRowFirstColumn="0" w:firstRowLastColumn="0" w:lastRowFirstColumn="0" w:lastRowLastColumn="0"/>
            <w:tcW w:w="1557" w:type="dxa"/>
            <w:tcBorders>
              <w:bottom w:val="single" w:sz="4" w:space="0" w:color="7F7F7F" w:themeColor="text1" w:themeTint="80"/>
            </w:tcBorders>
            <w:vAlign w:val="center"/>
          </w:tcPr>
          <w:p w14:paraId="09427F51" w14:textId="77777777" w:rsidR="00CD3BB8" w:rsidRPr="00ED36D4" w:rsidRDefault="00CD3BB8" w:rsidP="00ED36D4">
            <w:pPr>
              <w:pStyle w:val="TableTextJMET"/>
              <w:rPr>
                <w:sz w:val="18"/>
                <w:szCs w:val="18"/>
              </w:rPr>
            </w:pPr>
            <w:r w:rsidRPr="00ED36D4">
              <w:rPr>
                <w:sz w:val="18"/>
                <w:szCs w:val="18"/>
              </w:rPr>
              <w:t>Stimulation</w:t>
            </w:r>
          </w:p>
        </w:tc>
        <w:tc>
          <w:tcPr>
            <w:tcW w:w="283" w:type="dxa"/>
            <w:tcBorders>
              <w:bottom w:val="single" w:sz="4" w:space="0" w:color="7F7F7F" w:themeColor="text1" w:themeTint="80"/>
            </w:tcBorders>
            <w:vAlign w:val="center"/>
          </w:tcPr>
          <w:p w14:paraId="571AF5DB" w14:textId="77777777" w:rsidR="00CD3BB8" w:rsidRPr="00ED36D4" w:rsidRDefault="00CD3BB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18</w:t>
            </w:r>
          </w:p>
        </w:tc>
        <w:tc>
          <w:tcPr>
            <w:tcW w:w="850" w:type="dxa"/>
            <w:tcBorders>
              <w:bottom w:val="single" w:sz="4" w:space="0" w:color="7F7F7F" w:themeColor="text1" w:themeTint="80"/>
            </w:tcBorders>
            <w:vAlign w:val="center"/>
          </w:tcPr>
          <w:p w14:paraId="4056AB93" w14:textId="77777777" w:rsidR="00CD3BB8" w:rsidRPr="00ED36D4" w:rsidRDefault="00CD3BB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0.92</w:t>
            </w:r>
          </w:p>
        </w:tc>
        <w:tc>
          <w:tcPr>
            <w:tcW w:w="569" w:type="dxa"/>
            <w:tcBorders>
              <w:bottom w:val="single" w:sz="4" w:space="0" w:color="7F7F7F" w:themeColor="text1" w:themeTint="80"/>
            </w:tcBorders>
            <w:vAlign w:val="center"/>
          </w:tcPr>
          <w:p w14:paraId="5800F826" w14:textId="77777777" w:rsidR="00CD3BB8" w:rsidRPr="00ED36D4" w:rsidRDefault="00CD3BB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1.23</w:t>
            </w:r>
          </w:p>
        </w:tc>
        <w:tc>
          <w:tcPr>
            <w:tcW w:w="1136" w:type="dxa"/>
            <w:tcBorders>
              <w:bottom w:val="single" w:sz="4" w:space="0" w:color="7F7F7F" w:themeColor="text1" w:themeTint="80"/>
            </w:tcBorders>
            <w:vAlign w:val="center"/>
          </w:tcPr>
          <w:p w14:paraId="383CAA2A" w14:textId="77777777" w:rsidR="00CD3BB8" w:rsidRPr="00ED36D4" w:rsidRDefault="00CD3BB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0.91</w:t>
            </w:r>
          </w:p>
        </w:tc>
        <w:tc>
          <w:tcPr>
            <w:tcW w:w="992" w:type="dxa"/>
            <w:tcBorders>
              <w:bottom w:val="single" w:sz="4" w:space="0" w:color="7F7F7F" w:themeColor="text1" w:themeTint="80"/>
            </w:tcBorders>
            <w:vAlign w:val="center"/>
          </w:tcPr>
          <w:p w14:paraId="0A58D75E" w14:textId="77777777" w:rsidR="00CD3BB8" w:rsidRPr="00ED36D4" w:rsidRDefault="00CD3BB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1.68</w:t>
            </w:r>
          </w:p>
        </w:tc>
        <w:tc>
          <w:tcPr>
            <w:tcW w:w="426" w:type="dxa"/>
            <w:tcBorders>
              <w:bottom w:val="single" w:sz="4" w:space="0" w:color="7F7F7F" w:themeColor="text1" w:themeTint="80"/>
            </w:tcBorders>
            <w:vAlign w:val="center"/>
          </w:tcPr>
          <w:p w14:paraId="0D4AD6EA" w14:textId="77777777" w:rsidR="00CD3BB8" w:rsidRPr="00ED36D4" w:rsidRDefault="00CD3BB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1.22</w:t>
            </w:r>
          </w:p>
        </w:tc>
        <w:tc>
          <w:tcPr>
            <w:tcW w:w="1285" w:type="dxa"/>
            <w:gridSpan w:val="3"/>
            <w:tcBorders>
              <w:bottom w:val="single" w:sz="4" w:space="0" w:color="7F7F7F" w:themeColor="text1" w:themeTint="80"/>
            </w:tcBorders>
            <w:vAlign w:val="center"/>
          </w:tcPr>
          <w:p w14:paraId="0B239778" w14:textId="77777777" w:rsidR="00CD3BB8" w:rsidRPr="00ED36D4" w:rsidRDefault="00CD3BB8" w:rsidP="00ED36D4">
            <w:pPr>
              <w:pStyle w:val="TableTextJMET"/>
              <w:cnfStyle w:val="000000000000" w:firstRow="0" w:lastRow="0" w:firstColumn="0" w:lastColumn="0" w:oddVBand="0" w:evenVBand="0" w:oddHBand="0" w:evenHBand="0" w:firstRowFirstColumn="0" w:firstRowLastColumn="0" w:lastRowFirstColumn="0" w:lastRowLastColumn="0"/>
              <w:rPr>
                <w:sz w:val="18"/>
                <w:szCs w:val="18"/>
              </w:rPr>
            </w:pPr>
            <w:r w:rsidRPr="00ED36D4">
              <w:rPr>
                <w:sz w:val="18"/>
                <w:szCs w:val="18"/>
              </w:rPr>
              <w:t>0.85</w:t>
            </w:r>
          </w:p>
        </w:tc>
      </w:tr>
      <w:tr w:rsidR="00CD3BB8" w:rsidRPr="00FC6F98" w14:paraId="728C4193" w14:textId="77777777" w:rsidTr="00CD3B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7" w:type="dxa"/>
            <w:tcBorders>
              <w:bottom w:val="single" w:sz="4" w:space="0" w:color="auto"/>
            </w:tcBorders>
            <w:vAlign w:val="center"/>
          </w:tcPr>
          <w:p w14:paraId="2F935D9F" w14:textId="77777777" w:rsidR="00CD3BB8" w:rsidRPr="00ED36D4" w:rsidRDefault="00CD3BB8" w:rsidP="00ED36D4">
            <w:pPr>
              <w:pStyle w:val="TableTextJMET"/>
              <w:rPr>
                <w:sz w:val="18"/>
                <w:szCs w:val="18"/>
              </w:rPr>
            </w:pPr>
            <w:r w:rsidRPr="00ED36D4">
              <w:rPr>
                <w:sz w:val="18"/>
                <w:szCs w:val="18"/>
              </w:rPr>
              <w:t>Novelty</w:t>
            </w:r>
          </w:p>
        </w:tc>
        <w:tc>
          <w:tcPr>
            <w:tcW w:w="283" w:type="dxa"/>
            <w:tcBorders>
              <w:bottom w:val="single" w:sz="4" w:space="0" w:color="auto"/>
            </w:tcBorders>
            <w:vAlign w:val="center"/>
          </w:tcPr>
          <w:p w14:paraId="437B60DF"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18</w:t>
            </w:r>
          </w:p>
        </w:tc>
        <w:tc>
          <w:tcPr>
            <w:tcW w:w="850" w:type="dxa"/>
            <w:tcBorders>
              <w:bottom w:val="single" w:sz="4" w:space="0" w:color="auto"/>
            </w:tcBorders>
            <w:vAlign w:val="center"/>
          </w:tcPr>
          <w:p w14:paraId="6F40291E"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1.11</w:t>
            </w:r>
          </w:p>
        </w:tc>
        <w:tc>
          <w:tcPr>
            <w:tcW w:w="569" w:type="dxa"/>
            <w:tcBorders>
              <w:bottom w:val="single" w:sz="4" w:space="0" w:color="auto"/>
            </w:tcBorders>
            <w:vAlign w:val="center"/>
          </w:tcPr>
          <w:p w14:paraId="0B766980"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1.12</w:t>
            </w:r>
          </w:p>
        </w:tc>
        <w:tc>
          <w:tcPr>
            <w:tcW w:w="1136" w:type="dxa"/>
            <w:tcBorders>
              <w:bottom w:val="single" w:sz="4" w:space="0" w:color="auto"/>
            </w:tcBorders>
            <w:vAlign w:val="center"/>
          </w:tcPr>
          <w:p w14:paraId="58BA01E1"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0.54</w:t>
            </w:r>
          </w:p>
        </w:tc>
        <w:tc>
          <w:tcPr>
            <w:tcW w:w="992" w:type="dxa"/>
            <w:tcBorders>
              <w:bottom w:val="single" w:sz="4" w:space="0" w:color="auto"/>
            </w:tcBorders>
            <w:vAlign w:val="center"/>
          </w:tcPr>
          <w:p w14:paraId="72E6FF49"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1.44</w:t>
            </w:r>
          </w:p>
        </w:tc>
        <w:tc>
          <w:tcPr>
            <w:tcW w:w="426" w:type="dxa"/>
            <w:tcBorders>
              <w:bottom w:val="single" w:sz="4" w:space="0" w:color="auto"/>
            </w:tcBorders>
            <w:vAlign w:val="center"/>
          </w:tcPr>
          <w:p w14:paraId="22DC789A"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0.97</w:t>
            </w:r>
          </w:p>
        </w:tc>
        <w:tc>
          <w:tcPr>
            <w:tcW w:w="1285" w:type="dxa"/>
            <w:gridSpan w:val="3"/>
            <w:tcBorders>
              <w:bottom w:val="single" w:sz="4" w:space="0" w:color="auto"/>
            </w:tcBorders>
            <w:vAlign w:val="center"/>
          </w:tcPr>
          <w:p w14:paraId="7F0B60C4" w14:textId="77777777" w:rsidR="00CD3BB8" w:rsidRPr="00ED36D4" w:rsidRDefault="00CD3BB8" w:rsidP="00ED36D4">
            <w:pPr>
              <w:pStyle w:val="TableTextJMET"/>
              <w:cnfStyle w:val="000000100000" w:firstRow="0" w:lastRow="0" w:firstColumn="0" w:lastColumn="0" w:oddVBand="0" w:evenVBand="0" w:oddHBand="1" w:evenHBand="0" w:firstRowFirstColumn="0" w:firstRowLastColumn="0" w:lastRowFirstColumn="0" w:lastRowLastColumn="0"/>
              <w:rPr>
                <w:sz w:val="18"/>
                <w:szCs w:val="18"/>
              </w:rPr>
            </w:pPr>
            <w:r w:rsidRPr="00ED36D4">
              <w:rPr>
                <w:sz w:val="18"/>
                <w:szCs w:val="18"/>
              </w:rPr>
              <w:t>0.31</w:t>
            </w:r>
          </w:p>
        </w:tc>
      </w:tr>
      <w:tr w:rsidR="00CD3BB8" w:rsidRPr="00FC6F98" w14:paraId="25541C70" w14:textId="77777777" w:rsidTr="00CD3BB8">
        <w:trPr>
          <w:gridAfter w:val="2"/>
          <w:wAfter w:w="20" w:type="dxa"/>
          <w:jc w:val="center"/>
        </w:trPr>
        <w:tc>
          <w:tcPr>
            <w:cnfStyle w:val="001000000000" w:firstRow="0" w:lastRow="0" w:firstColumn="1" w:lastColumn="0" w:oddVBand="0" w:evenVBand="0" w:oddHBand="0" w:evenHBand="0" w:firstRowFirstColumn="0" w:firstRowLastColumn="0" w:lastRowFirstColumn="0" w:lastRowLastColumn="0"/>
            <w:tcW w:w="7078" w:type="dxa"/>
            <w:gridSpan w:val="8"/>
            <w:tcBorders>
              <w:top w:val="single" w:sz="4" w:space="0" w:color="auto"/>
              <w:bottom w:val="nil"/>
            </w:tcBorders>
            <w:vAlign w:val="center"/>
          </w:tcPr>
          <w:p w14:paraId="09BCA6B5" w14:textId="77777777" w:rsidR="00CD3BB8" w:rsidRPr="00ED36D4" w:rsidRDefault="00CD3BB8" w:rsidP="00ED36D4">
            <w:pPr>
              <w:pStyle w:val="TableTextJMET"/>
              <w:rPr>
                <w:bCs/>
                <w:i/>
                <w:iCs/>
                <w:sz w:val="18"/>
                <w:szCs w:val="18"/>
              </w:rPr>
            </w:pPr>
            <w:r w:rsidRPr="00ED36D4">
              <w:rPr>
                <w:i/>
                <w:iCs/>
                <w:sz w:val="18"/>
                <w:szCs w:val="18"/>
              </w:rPr>
              <w:t>Note: The rating is a 7-point Likert scale, from -3(horribly bad) to +3 (extremely good)</w:t>
            </w:r>
          </w:p>
        </w:tc>
      </w:tr>
    </w:tbl>
    <w:p w14:paraId="6481C5F6" w14:textId="77777777" w:rsidR="00CD3BB8" w:rsidRPr="00FC6F98" w:rsidRDefault="00CD3BB8" w:rsidP="00ED36D4">
      <w:pPr>
        <w:pStyle w:val="Body"/>
        <w:ind w:left="0" w:right="0"/>
        <w:rPr>
          <w:rFonts w:cstheme="minorHAnsi"/>
          <w:color w:val="000000"/>
          <w:lang w:val="en-GB"/>
        </w:rPr>
      </w:pPr>
    </w:p>
    <w:p w14:paraId="678D27DF" w14:textId="1A195F32" w:rsidR="00CD3BB8" w:rsidRPr="00FC6F98" w:rsidRDefault="00CD3BB8" w:rsidP="00ED36D4">
      <w:pPr>
        <w:pStyle w:val="Body"/>
        <w:ind w:left="0" w:right="0"/>
      </w:pPr>
      <w:r w:rsidRPr="00FC6F98">
        <w:t xml:space="preserve">The UEQ findings indicate that the majority of constructs exceeded average benchmarks, whereas a few were categorized as good or below-average (refer to </w:t>
      </w:r>
      <w:r w:rsidRPr="00FC6F98">
        <w:fldChar w:fldCharType="begin"/>
      </w:r>
      <w:r w:rsidRPr="00FC6F98">
        <w:instrText xml:space="preserve"> REF _Ref216951370 \h </w:instrText>
      </w:r>
      <w:r w:rsidR="00FC6F98">
        <w:instrText xml:space="preserve"> \* MERGEFORMAT </w:instrText>
      </w:r>
      <w:r w:rsidRPr="00FC6F98">
        <w:fldChar w:fldCharType="separate"/>
      </w:r>
      <w:r w:rsidRPr="00FC6F98">
        <w:t xml:space="preserve">Figure </w:t>
      </w:r>
      <w:r w:rsidRPr="00FC6F98">
        <w:rPr>
          <w:noProof/>
        </w:rPr>
        <w:t>11</w:t>
      </w:r>
      <w:r w:rsidRPr="00FC6F98">
        <w:fldChar w:fldCharType="end"/>
      </w:r>
      <w:r w:rsidRPr="00FC6F98">
        <w:t>). A two-sample T-test, which assumes unequal variances and employs an alpha level of 0.05, reveals no significant differences between the constructs of the two prototypes.</w:t>
      </w:r>
    </w:p>
    <w:p w14:paraId="4E4D8CBD" w14:textId="77777777" w:rsidR="00CD3BB8" w:rsidRPr="00FC6F98" w:rsidRDefault="00CD3BB8" w:rsidP="00ED36D4">
      <w:pPr>
        <w:pStyle w:val="Body"/>
        <w:ind w:left="0" w:right="0"/>
        <w:rPr>
          <w:rFonts w:cstheme="minorHAnsi"/>
          <w:color w:val="000000"/>
        </w:rPr>
      </w:pPr>
    </w:p>
    <w:p w14:paraId="32DD290D" w14:textId="77777777" w:rsidR="00CD3BB8" w:rsidRPr="00FC6F98" w:rsidRDefault="00CD3BB8" w:rsidP="00ED36D4">
      <w:pPr>
        <w:pStyle w:val="Body"/>
        <w:keepNext/>
        <w:spacing w:line="240" w:lineRule="auto"/>
        <w:ind w:left="0" w:right="0"/>
        <w:jc w:val="center"/>
      </w:pPr>
      <w:r w:rsidRPr="00FC6F98">
        <w:rPr>
          <w:noProof/>
          <w:lang w:val="en-GB"/>
        </w:rPr>
        <w:drawing>
          <wp:inline distT="0" distB="0" distL="0" distR="0" wp14:anchorId="21232CE0" wp14:editId="7C6D2C80">
            <wp:extent cx="5359308" cy="2880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59308" cy="2880000"/>
                    </a:xfrm>
                    <a:prstGeom prst="rect">
                      <a:avLst/>
                    </a:prstGeom>
                    <a:noFill/>
                  </pic:spPr>
                </pic:pic>
              </a:graphicData>
            </a:graphic>
          </wp:inline>
        </w:drawing>
      </w:r>
    </w:p>
    <w:p w14:paraId="092C163D" w14:textId="6F9B5665" w:rsidR="00A766C0" w:rsidRPr="00ED36D4" w:rsidRDefault="00CD3BB8" w:rsidP="00ED36D4">
      <w:pPr>
        <w:pStyle w:val="CaptionJMET"/>
        <w:ind w:left="0" w:right="0"/>
        <w:rPr>
          <w:sz w:val="20"/>
          <w:lang w:val="en-GB"/>
        </w:rPr>
      </w:pPr>
      <w:bookmarkStart w:id="33" w:name="_Ref216951370"/>
      <w:r w:rsidRPr="00ED36D4">
        <w:rPr>
          <w:sz w:val="20"/>
        </w:rPr>
        <w:t xml:space="preserve">Figure </w:t>
      </w:r>
      <w:r w:rsidRPr="00ED36D4">
        <w:rPr>
          <w:sz w:val="20"/>
        </w:rPr>
        <w:fldChar w:fldCharType="begin"/>
      </w:r>
      <w:r w:rsidRPr="00ED36D4">
        <w:rPr>
          <w:sz w:val="20"/>
        </w:rPr>
        <w:instrText xml:space="preserve"> SEQ Figure \* ARABIC </w:instrText>
      </w:r>
      <w:r w:rsidRPr="00ED36D4">
        <w:rPr>
          <w:sz w:val="20"/>
        </w:rPr>
        <w:fldChar w:fldCharType="separate"/>
      </w:r>
      <w:r w:rsidRPr="00ED36D4">
        <w:rPr>
          <w:noProof/>
          <w:sz w:val="20"/>
        </w:rPr>
        <w:t>11</w:t>
      </w:r>
      <w:r w:rsidRPr="00ED36D4">
        <w:rPr>
          <w:sz w:val="20"/>
        </w:rPr>
        <w:fldChar w:fldCharType="end"/>
      </w:r>
      <w:bookmarkEnd w:id="33"/>
      <w:r w:rsidRPr="00ED36D4">
        <w:rPr>
          <w:sz w:val="20"/>
        </w:rPr>
        <w:t>:</w:t>
      </w:r>
      <w:r w:rsidRPr="00ED36D4">
        <w:rPr>
          <w:sz w:val="20"/>
          <w:lang w:val="en-GB"/>
        </w:rPr>
        <w:t xml:space="preserve"> Visualization of the UEQ benchmark</w:t>
      </w:r>
    </w:p>
    <w:p w14:paraId="2127048C" w14:textId="1309A62B" w:rsidR="00A766C0" w:rsidRPr="00FC6F98" w:rsidRDefault="00A766C0" w:rsidP="00ED36D4">
      <w:pPr>
        <w:pStyle w:val="Body"/>
        <w:ind w:left="0" w:right="0"/>
        <w:rPr>
          <w:lang w:val="en-GB"/>
        </w:rPr>
      </w:pPr>
    </w:p>
    <w:p w14:paraId="743878B7" w14:textId="6A3956B1" w:rsidR="00A766C0" w:rsidRPr="00FC6F98" w:rsidRDefault="00CD3BB8" w:rsidP="00ED36D4">
      <w:pPr>
        <w:pStyle w:val="Body"/>
        <w:ind w:left="0" w:right="0"/>
      </w:pPr>
      <w:r w:rsidRPr="00FC6F98">
        <w:t xml:space="preserve">The findings indicate that participants had a favourable response to both prototypes, achieving average ratings exceeding 0.8. This implies that the prototypes successfully met their goals of enhancing situation awareness, thereby alleviating overall motion sickness. This assertion is supported by the comprehensive MSAQ results, which showed scores of 18.75 for the CC prototype, reduced to 11.50 and 10.84 for the VC and AC prototypes, respectively (see </w:t>
      </w:r>
      <w:r w:rsidRPr="00FC6F98">
        <w:fldChar w:fldCharType="begin"/>
      </w:r>
      <w:r w:rsidRPr="00FC6F98">
        <w:instrText xml:space="preserve"> REF _Ref216948218 \h </w:instrText>
      </w:r>
      <w:r w:rsidR="00FC6F98">
        <w:instrText xml:space="preserve"> \* MERGEFORMAT </w:instrText>
      </w:r>
      <w:r w:rsidRPr="00FC6F98">
        <w:fldChar w:fldCharType="separate"/>
      </w:r>
      <w:r w:rsidRPr="00FC6F98">
        <w:t xml:space="preserve">Table </w:t>
      </w:r>
      <w:r w:rsidRPr="00FC6F98">
        <w:rPr>
          <w:noProof/>
        </w:rPr>
        <w:t>2</w:t>
      </w:r>
      <w:r w:rsidRPr="00FC6F98">
        <w:fldChar w:fldCharType="end"/>
      </w:r>
      <w:r w:rsidRPr="00FC6F98">
        <w:t xml:space="preserve">). Additionally, SART outcomes reveal an improvement in participants' situation awareness, increasing from 17.26 in CC to 23.79 and 24.84 in AC and VC, respectively (refer to </w:t>
      </w:r>
      <w:r w:rsidRPr="00FC6F98">
        <w:fldChar w:fldCharType="begin"/>
      </w:r>
      <w:r w:rsidRPr="00FC6F98">
        <w:instrText xml:space="preserve"> REF _Ref216948218 \h </w:instrText>
      </w:r>
      <w:r w:rsidR="00FC6F98">
        <w:instrText xml:space="preserve"> \* MERGEFORMAT </w:instrText>
      </w:r>
      <w:r w:rsidRPr="00FC6F98">
        <w:fldChar w:fldCharType="separate"/>
      </w:r>
      <w:r w:rsidRPr="00FC6F98">
        <w:t xml:space="preserve">Table </w:t>
      </w:r>
      <w:r w:rsidRPr="00FC6F98">
        <w:rPr>
          <w:noProof/>
        </w:rPr>
        <w:t>2</w:t>
      </w:r>
      <w:r w:rsidRPr="00FC6F98">
        <w:fldChar w:fldCharType="end"/>
      </w:r>
      <w:r w:rsidRPr="00FC6F98">
        <w:t xml:space="preserve">. Moreover, a benchmarking evaluation was conducted to assess the initial indicators of market viability for the prototypes </w:t>
      </w:r>
      <w:sdt>
        <w:sdtPr>
          <w:rPr>
            <w:color w:val="000000"/>
          </w:rPr>
          <w:tag w:val="MENDELEY_CITATION_v3_eyJjaXRhdGlvbklEIjoiTUVOREVMRVlfQ0lUQVRJT05fYTEyODI5ZWMtYTI1Mi00ZGRmLWJiOTgtNzM2OWIwNDBhY2M4IiwicHJvcGVydGllcyI6eyJub3RlSW5kZXgiOjB9LCJpc0VkaXRlZCI6ZmFsc2UsIm1hbnVhbE92ZXJyaWRlIjp7ImlzTWFudWFsbHlPdmVycmlkZGVuIjpmYWxzZSwiY2l0ZXByb2NUZXh0IjoiWzU1XSIsIm1hbnVhbE92ZXJyaWRlVGV4dCI6IiJ9LCJjaXRhdGlvbkl0ZW1zIjpbeyJpZCI6IjQzZGVkM2FiLTVmMGQtM2Q4OC1iZmNjLWJiNTY5YWQ5NzUxNCIsIml0ZW1EYXRhIjp7InR5cGUiOiJhcnRpY2xlLWpvdXJuYWwiLCJpZCI6IjQzZGVkM2FiLTVmMGQtM2Q4OC1iZmNjLWJiNTY5YWQ5NzUxNCIsInRpdGxlIjoiQ29uc3RydWN0aW9uIG9mIGEgQmVuY2htYXJrIGZvciB0aGUgVXNlciBFeHBlcmllbmNlIFF1ZXN0aW9ubmFpcmUgKFVFUSkiLCJhdXRob3IiOlt7ImZhbWlseSI6IlNjaHJlcHAiLCJnaXZlbiI6Ik1hcnRpbiIsInBhcnNlLW5hbWVzIjpmYWxzZSwiZHJvcHBpbmctcGFydGljbGUiOiIiLCJub24tZHJvcHBpbmctcGFydGljbGUiOiIifSx7ImZhbWlseSI6IkhpbmRlcmtzIiwiZ2l2ZW4iOiJBbmRyZWFzIiwicGFyc2UtbmFtZXMiOmZhbHNlLCJkcm9wcGluZy1wYXJ0aWNsZSI6IiIsIm5vbi1kcm9wcGluZy1wYXJ0aWNsZSI6IiJ9LHsiZmFtaWx5IjoiVGhvbWFzY2hld3NraSIsImdpdmVuIjoiSsO2cmciLCJwYXJzZS1uYW1lcyI6ZmFsc2UsImRyb3BwaW5nLXBhcnRpY2xlIjoiIiwibm9uLWRyb3BwaW5nLXBhcnRpY2xlIjoiIn1dLCJjb250YWluZXItdGl0bGUiOiJJbnRlcm5hdGlvbmFsIEpvdXJuYWwgb2YgSW50ZXJhY3RpdmUgTXVsdGltZWRpYSBhbmQgQXJ0aWZpY2lhbCBJbnRlbGxpZ2VuY2UiLCJET0kiOiIxMC45NzgxL2lqaW1haS4yMDE3LjQ0NSIsImlzc3VlZCI6eyJkYXRlLXBhcnRzIjpbWzIwMTddXX0sInBhZ2UiOiI0MCIsImFic3RyYWN0IjoiUXVlc3Rpb25uYWlyZXMgYXJlIGEgY2hlYXAgYW5kIGhpZ2hseSBlZmZpY2llbnQgdG9vbCBmb3IgYWNoaWV2aW5nIGEgcXVhbnRpdGF0aXZlIG1lYXN1cmUgb2YgYSBwcm9kdWN0J3MgdXNlciBleHBlcmllbmNlIChVWCkuIEhvd2V2ZXIsIGl0IGlzIG5vdCBhbHdheXMgZWFzeSB0byBkZWNpZGUsIGlmIGEgcXVlc3Rpb25uYWlyZSByZXN1bHQgY2FuIHJlYWxseSBzaG93IHdoZXRoZXIgYSBwcm9kdWN0IHNhdGlzZmllcyB0aGlzIHF1YWxpdHkgYXNwZWN0LiBTbyBhIGJlbmNobWFyayBpcyB1c2VmdWwuIEl0IGFsbG93cyBjb21wYXJpbmcgdGhlIHJlc3VsdHMgb2Ygb25lIHByb2R1Y3QgdG8gYSBsYXJnZSBzZXQgb2Ygb3RoZXIgcHJvZHVjdHMuIEluIHRoaXMgcGFwZXIgd2UgZGVzY3JpYmUgYSBiZW5jaG1hcmsgZm9yIHRoZSBVc2VyIEV4cGVyaWVuY2UgUXVlc3Rpb25uYWlyZSAoVUVRKSwgYSB3aWRlbHkgdXNlZCBldmFsdWF0aW9uIHRvb2wgZm9yIGludGVyYWN0aXZlIHByb2R1Y3RzLiBXZSBhbHNvIGRlc2NyaWJlIGhvdyB0aGUgYmVuY2htYXJrIGNhbiBiZSBhcHBsaWVkIHRvIHRoZSBxdWFsaXR5IGFzc3VyYW5jZSBwcm9jZXNzIGZvciBjb25jcmV0ZSBwcm9qZWN0cy4iLCJpc3N1ZSI6IjQiLCJ2b2x1bWUiOiI0IiwiY29udGFpbmVyLXRpdGxlLXNob3J0IjoiIn0sImlzVGVtcG9yYXJ5IjpmYWxzZX1dfQ=="/>
          <w:id w:val="1671524636"/>
          <w:placeholder>
            <w:docPart w:val="30729FE9DEFD474F9EF57F0044409C32"/>
          </w:placeholder>
        </w:sdtPr>
        <w:sdtEndPr/>
        <w:sdtContent>
          <w:r w:rsidR="00FC0AAA" w:rsidRPr="00FC6F98">
            <w:rPr>
              <w:color w:val="000000"/>
            </w:rPr>
            <w:t>[55]</w:t>
          </w:r>
        </w:sdtContent>
      </w:sdt>
      <w:r w:rsidRPr="00FC6F98">
        <w:t xml:space="preserve">. As illustrated in </w:t>
      </w:r>
      <w:r w:rsidRPr="00FC6F98">
        <w:fldChar w:fldCharType="begin"/>
      </w:r>
      <w:r w:rsidRPr="00FC6F98">
        <w:instrText xml:space="preserve"> REF _Ref216951108 \h </w:instrText>
      </w:r>
      <w:r w:rsidR="00FC6F98">
        <w:instrText xml:space="preserve"> \* MERGEFORMAT </w:instrText>
      </w:r>
      <w:r w:rsidRPr="00FC6F98">
        <w:fldChar w:fldCharType="separate"/>
      </w:r>
      <w:r w:rsidRPr="00FC6F98">
        <w:t xml:space="preserve">Table </w:t>
      </w:r>
      <w:r w:rsidRPr="00FC6F98">
        <w:rPr>
          <w:noProof/>
        </w:rPr>
        <w:t>9</w:t>
      </w:r>
      <w:r w:rsidRPr="00FC6F98">
        <w:fldChar w:fldCharType="end"/>
      </w:r>
      <w:r w:rsidRPr="00FC6F98">
        <w:t xml:space="preserve"> and </w:t>
      </w:r>
      <w:r w:rsidRPr="00FC6F98">
        <w:fldChar w:fldCharType="begin"/>
      </w:r>
      <w:r w:rsidRPr="00FC6F98">
        <w:instrText xml:space="preserve"> REF _Ref216951370 \h </w:instrText>
      </w:r>
      <w:r w:rsidR="00FC6F98">
        <w:instrText xml:space="preserve"> \* MERGEFORMAT </w:instrText>
      </w:r>
      <w:r w:rsidRPr="00FC6F98">
        <w:fldChar w:fldCharType="separate"/>
      </w:r>
      <w:r w:rsidRPr="00FC6F98">
        <w:t xml:space="preserve">Figure </w:t>
      </w:r>
      <w:r w:rsidRPr="00FC6F98">
        <w:rPr>
          <w:noProof/>
        </w:rPr>
        <w:t>11</w:t>
      </w:r>
      <w:r w:rsidRPr="00FC6F98">
        <w:fldChar w:fldCharType="end"/>
      </w:r>
      <w:r w:rsidRPr="00FC6F98">
        <w:t>, it can be inferred that these prototypes possess potential for market entry since most constructs demonstrate Above-Average quality. Nonetheless, certain enhancements are required, particularly for those constructs categorized as Below-Average. For instance, improvements in the audio prototype’s attractiveness and stimulation are essential to better engage potential consumers. Nevertheless, the primary aim of these prototypes in this research was to present the vehicle's future trajectory in a manner that does not distract users while facilitating their engagement in NDRA).</w:t>
      </w:r>
    </w:p>
    <w:p w14:paraId="145BDB59" w14:textId="314D2980" w:rsidR="00CD3BB8" w:rsidRPr="00FC6F98" w:rsidRDefault="00CD3BB8" w:rsidP="00ED36D4">
      <w:pPr>
        <w:pStyle w:val="Body"/>
        <w:ind w:left="0" w:right="0"/>
        <w:rPr>
          <w:lang w:val="en-GB"/>
        </w:rPr>
      </w:pPr>
    </w:p>
    <w:p w14:paraId="783DE791" w14:textId="6B7F5340" w:rsidR="00CD3BB8" w:rsidRPr="00FC6F98" w:rsidRDefault="0047226A" w:rsidP="00D85505">
      <w:pPr>
        <w:pStyle w:val="Heading1JMET"/>
        <w:ind w:left="539" w:right="0"/>
        <w:rPr>
          <w:lang w:val="en-GB"/>
        </w:rPr>
      </w:pPr>
      <w:r w:rsidRPr="00FC6F98">
        <w:rPr>
          <w:lang w:val="en-GB"/>
        </w:rPr>
        <w:t>5.0</w:t>
      </w:r>
      <w:r w:rsidRPr="00FC6F98">
        <w:rPr>
          <w:lang w:val="en-GB"/>
        </w:rPr>
        <w:tab/>
      </w:r>
      <w:r w:rsidR="00CD3BB8" w:rsidRPr="00D85505">
        <w:rPr>
          <w:sz w:val="22"/>
          <w:szCs w:val="22"/>
          <w:lang w:val="en-GB"/>
        </w:rPr>
        <w:t>CONCLUSION</w:t>
      </w:r>
    </w:p>
    <w:p w14:paraId="0EA9BFBB" w14:textId="33B39602" w:rsidR="0047226A" w:rsidRPr="00FC6F98" w:rsidRDefault="0047226A" w:rsidP="00ED36D4">
      <w:pPr>
        <w:pStyle w:val="Body"/>
        <w:ind w:left="0" w:right="0"/>
        <w:rPr>
          <w:lang w:val="en-GB"/>
        </w:rPr>
      </w:pPr>
      <w:r w:rsidRPr="00FC6F98">
        <w:rPr>
          <w:lang w:val="en-GB"/>
        </w:rPr>
        <w:t xml:space="preserve">The audio prototype successfully mitigated motion sickness and enhanced user situational awareness. These findings indicate that the underlying concept of this </w:t>
      </w:r>
      <w:r w:rsidRPr="00FC6F98">
        <w:rPr>
          <w:lang w:val="en-GB"/>
        </w:rPr>
        <w:lastRenderedPageBreak/>
        <w:t>prototype could be integrated into forthcoming autonomous vehicle technologies. According to the data collected from this study, users experienced improved situation awareness and reduced motion sickness without incurring any extra mental effort while operating the prototype, even during reading tasks. Nonetheless, enhancements are required, as evidenced by the UEQ results, which reflect a below-average score in the stimulation construct. This aspect pertains to user motivation for utilizing the prototype; the low ratings suggest that it may not gain traction in the marketplace upon release. Given that the experiment involved a limited sample size, further research with a larger participant group is necessary to substantiate these findings.</w:t>
      </w:r>
    </w:p>
    <w:p w14:paraId="0B8E8C98" w14:textId="77777777" w:rsidR="002A35C5" w:rsidRPr="00FC6F98" w:rsidRDefault="002A35C5" w:rsidP="00ED36D4">
      <w:pPr>
        <w:pStyle w:val="Body"/>
        <w:ind w:left="0" w:right="0"/>
        <w:rPr>
          <w:lang w:val="en-GB"/>
        </w:rPr>
      </w:pPr>
    </w:p>
    <w:p w14:paraId="580E954E" w14:textId="2F2D8980" w:rsidR="002A35C5" w:rsidRPr="00FC6F98" w:rsidRDefault="002A35C5" w:rsidP="00D85505">
      <w:pPr>
        <w:pStyle w:val="Heading1JMET"/>
        <w:ind w:left="539" w:right="0"/>
        <w:rPr>
          <w:lang w:val="en-GB"/>
        </w:rPr>
      </w:pPr>
      <w:r w:rsidRPr="00D85505">
        <w:rPr>
          <w:sz w:val="22"/>
          <w:szCs w:val="22"/>
          <w:lang w:val="en-GB"/>
        </w:rPr>
        <w:t>ACKNOWLEDGEMENTS</w:t>
      </w:r>
    </w:p>
    <w:p w14:paraId="0100C613" w14:textId="5F3C9F2E" w:rsidR="002A35C5" w:rsidRPr="00FC6F98" w:rsidRDefault="002A35C5" w:rsidP="00ED36D4">
      <w:pPr>
        <w:pStyle w:val="Body"/>
        <w:ind w:left="0" w:right="0"/>
        <w:rPr>
          <w:lang w:val="en-GB"/>
        </w:rPr>
      </w:pPr>
      <w:r w:rsidRPr="00FC6F98">
        <w:rPr>
          <w:lang w:val="en-GB"/>
        </w:rPr>
        <w:t xml:space="preserve">The authors acknowledge the Malaysian Institute of Road Safety Research (MIROS), Universiti Tun Hussein Onn Malaysia (UTHM), and Universiti Teknikal </w:t>
      </w:r>
      <w:r w:rsidRPr="00FC6F98">
        <w:t>Malaysia</w:t>
      </w:r>
      <w:r w:rsidRPr="00FC6F98">
        <w:rPr>
          <w:lang w:val="en-GB"/>
        </w:rPr>
        <w:t xml:space="preserve"> Melaka (UTeM) for the funding and support that made this vital research viable and effective. This research is fully supported by an international grant, ANCHOR/2020/FKM-CARE/A00031. The authors declare that the contents of this article have not been published previously. All the authors have contributed to the work described, read, and approved the contents for publication in this manuscript. The study was approved by the ethics committee of the UTHM (UTHM.RMC.100-9/139(5)).</w:t>
      </w:r>
    </w:p>
    <w:p w14:paraId="3F4AC3F7" w14:textId="324CB3E5" w:rsidR="002A35C5" w:rsidRPr="00FC6F98" w:rsidRDefault="002A35C5" w:rsidP="00ED36D4">
      <w:pPr>
        <w:pStyle w:val="Body"/>
        <w:ind w:left="0" w:right="0"/>
        <w:rPr>
          <w:lang w:val="en-GB"/>
        </w:rPr>
      </w:pPr>
    </w:p>
    <w:p w14:paraId="439E37E0" w14:textId="76B449BB" w:rsidR="002A35C5" w:rsidRPr="00FC6F98" w:rsidRDefault="002A35C5" w:rsidP="00D85505">
      <w:pPr>
        <w:pStyle w:val="Heading1JMET"/>
        <w:ind w:left="539" w:right="0"/>
        <w:rPr>
          <w:lang w:val="en-GB"/>
        </w:rPr>
      </w:pPr>
      <w:r w:rsidRPr="00D85505">
        <w:rPr>
          <w:sz w:val="22"/>
          <w:szCs w:val="22"/>
          <w:lang w:val="en-GB"/>
        </w:rPr>
        <w:t>REFERENCES</w:t>
      </w:r>
    </w:p>
    <w:sdt>
      <w:sdtPr>
        <w:rPr>
          <w:rFonts w:ascii="Palatino Linotype" w:eastAsia="Palatino Linotype" w:hAnsi="Palatino Linotype"/>
          <w:color w:val="000000"/>
          <w:sz w:val="20"/>
          <w:szCs w:val="20"/>
          <w:lang w:val="en-GB"/>
        </w:rPr>
        <w:tag w:val="MENDELEY_BIBLIOGRAPHY"/>
        <w:id w:val="1340508899"/>
        <w:placeholder>
          <w:docPart w:val="DefaultPlaceholder_-1854013440"/>
        </w:placeholder>
      </w:sdtPr>
      <w:sdtEndPr/>
      <w:sdtContent>
        <w:p w14:paraId="02317575" w14:textId="3B37076E" w:rsidR="00FC0AAA" w:rsidRDefault="00FC0AAA" w:rsidP="00ED36D4">
          <w:pPr>
            <w:autoSpaceDE w:val="0"/>
            <w:autoSpaceDN w:val="0"/>
            <w:ind w:hanging="640"/>
            <w:divId w:val="1902473921"/>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[1]</w:t>
          </w:r>
          <w:r w:rsidRPr="00FC6F98">
            <w:rPr>
              <w:rFonts w:ascii="Palatino Linotype" w:eastAsia="Times New Roman" w:hAnsi="Palatino Linotype"/>
              <w:color w:val="000000"/>
              <w:sz w:val="20"/>
              <w:szCs w:val="20"/>
            </w:rPr>
            <w:tab/>
            <w:t xml:space="preserve">M. Herger, “2020 Disengagement Reports from California,” The Last Driver License Holder…. Accessed: Aug. 16, 2024. [Online]. Available: </w:t>
          </w:r>
          <w:r w:rsidR="00A21287" w:rsidRPr="00A21287">
            <w:rPr>
              <w:rFonts w:ascii="Palatino Linotype" w:eastAsia="Times New Roman" w:hAnsi="Palatino Linotype"/>
              <w:color w:val="000000"/>
              <w:sz w:val="20"/>
              <w:szCs w:val="20"/>
            </w:rPr>
            <w:t>https://thelastdriverlicenseholder.com/2021/02/09/2020-disengagement-reports-from-california/</w:t>
          </w:r>
        </w:p>
        <w:p w14:paraId="78F979D8" w14:textId="77777777" w:rsidR="00A21287" w:rsidRPr="00FC6F98" w:rsidRDefault="00A21287" w:rsidP="00ED36D4">
          <w:pPr>
            <w:autoSpaceDE w:val="0"/>
            <w:autoSpaceDN w:val="0"/>
            <w:ind w:hanging="640"/>
            <w:divId w:val="1902473921"/>
            <w:rPr>
              <w:rFonts w:ascii="Palatino Linotype" w:eastAsia="Times New Roman" w:hAnsi="Palatino Linotype"/>
              <w:color w:val="000000"/>
              <w:sz w:val="20"/>
              <w:szCs w:val="20"/>
            </w:rPr>
          </w:pPr>
        </w:p>
        <w:p w14:paraId="3E73C4D9" w14:textId="60255A9D" w:rsidR="00FC0AAA" w:rsidRDefault="00FC0AAA" w:rsidP="00ED36D4">
          <w:pPr>
            <w:autoSpaceDE w:val="0"/>
            <w:autoSpaceDN w:val="0"/>
            <w:ind w:hanging="640"/>
            <w:divId w:val="243153679"/>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[2]</w:t>
          </w:r>
          <w:r w:rsidRPr="00FC6F98">
            <w:rPr>
              <w:rFonts w:ascii="Palatino Linotype" w:eastAsia="Times New Roman" w:hAnsi="Palatino Linotype"/>
              <w:color w:val="000000"/>
              <w:sz w:val="20"/>
              <w:szCs w:val="20"/>
            </w:rPr>
            <w:tab/>
            <w:t xml:space="preserve">Q. Tariq, “Cyberjaya now home to Malaysia’s first autonomous vehicle testing route | The Star,” The Star. Accessed: Jan. 31, 2022. [Online]. Available: </w:t>
          </w:r>
          <w:r w:rsidR="00A21287" w:rsidRPr="00A21287">
            <w:rPr>
              <w:rFonts w:ascii="Palatino Linotype" w:eastAsia="Times New Roman" w:hAnsi="Palatino Linotype"/>
              <w:color w:val="000000"/>
              <w:sz w:val="20"/>
              <w:szCs w:val="20"/>
            </w:rPr>
            <w:t>https://www.thestar.com.my/tech/tech-news/2020/12/23/cyberjaya-now-home-to-malaysias-first-autonomous-vehicle-testing-route</w:t>
          </w:r>
        </w:p>
        <w:p w14:paraId="24EDFFE0" w14:textId="77777777" w:rsidR="00A21287" w:rsidRPr="00FC6F98" w:rsidRDefault="00A21287" w:rsidP="00ED36D4">
          <w:pPr>
            <w:autoSpaceDE w:val="0"/>
            <w:autoSpaceDN w:val="0"/>
            <w:ind w:hanging="640"/>
            <w:divId w:val="243153679"/>
            <w:rPr>
              <w:rFonts w:ascii="Palatino Linotype" w:eastAsia="Times New Roman" w:hAnsi="Palatino Linotype"/>
              <w:color w:val="000000"/>
              <w:sz w:val="20"/>
              <w:szCs w:val="20"/>
            </w:rPr>
          </w:pPr>
        </w:p>
        <w:p w14:paraId="7A538D46" w14:textId="160BBA4C" w:rsidR="00FC0AAA" w:rsidRDefault="00FC0AAA" w:rsidP="00ED36D4">
          <w:pPr>
            <w:autoSpaceDE w:val="0"/>
            <w:autoSpaceDN w:val="0"/>
            <w:ind w:hanging="640"/>
            <w:divId w:val="1252472304"/>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[3]</w:t>
          </w:r>
          <w:r w:rsidRPr="00FC6F98">
            <w:rPr>
              <w:rFonts w:ascii="Palatino Linotype" w:eastAsia="Times New Roman" w:hAnsi="Palatino Linotype"/>
              <w:color w:val="000000"/>
              <w:sz w:val="20"/>
              <w:szCs w:val="20"/>
            </w:rPr>
            <w:tab/>
            <w:t xml:space="preserve">J. Rivers, “Overview </w:t>
          </w:r>
          <w:proofErr w:type="gramStart"/>
          <w:r w:rsidRPr="00FC6F98">
            <w:rPr>
              <w:rFonts w:ascii="Palatino Linotype" w:eastAsia="Times New Roman" w:hAnsi="Palatino Linotype"/>
              <w:color w:val="000000"/>
              <w:sz w:val="20"/>
              <w:szCs w:val="20"/>
            </w:rPr>
            <w:t>Of</w:t>
          </w:r>
          <w:proofErr w:type="gramEnd"/>
          <w:r w:rsidRPr="00FC6F98">
            <w:rPr>
              <w:rFonts w:ascii="Palatino Linotype" w:eastAsia="Times New Roman" w:hAnsi="Palatino Linotype"/>
              <w:color w:val="000000"/>
              <w:sz w:val="20"/>
              <w:szCs w:val="20"/>
            </w:rPr>
            <w:t xml:space="preserve"> Technology In Autonomous Cars: What, Why, When &amp; </w:t>
          </w:r>
          <w:r w:rsidR="00A21287" w:rsidRPr="00FC6F98">
            <w:rPr>
              <w:rFonts w:ascii="Palatino Linotype" w:eastAsia="Times New Roman" w:hAnsi="Palatino Linotype"/>
              <w:color w:val="000000"/>
              <w:sz w:val="20"/>
              <w:szCs w:val="20"/>
            </w:rPr>
            <w:t>How?</w:t>
          </w:r>
          <w:r w:rsidRPr="00FC6F98">
            <w:rPr>
              <w:rFonts w:ascii="Palatino Linotype" w:eastAsia="Times New Roman" w:hAnsi="Palatino Linotype"/>
              <w:color w:val="000000"/>
              <w:sz w:val="20"/>
              <w:szCs w:val="20"/>
            </w:rPr>
            <w:t>” Level Five Supplies.</w:t>
          </w:r>
        </w:p>
        <w:p w14:paraId="44E9B1F7" w14:textId="77777777" w:rsidR="00A21287" w:rsidRPr="00FC6F98" w:rsidRDefault="00A21287" w:rsidP="00ED36D4">
          <w:pPr>
            <w:autoSpaceDE w:val="0"/>
            <w:autoSpaceDN w:val="0"/>
            <w:ind w:hanging="640"/>
            <w:divId w:val="1252472304"/>
            <w:rPr>
              <w:rFonts w:ascii="Palatino Linotype" w:eastAsia="Times New Roman" w:hAnsi="Palatino Linotype"/>
              <w:color w:val="000000"/>
              <w:sz w:val="20"/>
              <w:szCs w:val="20"/>
            </w:rPr>
          </w:pPr>
        </w:p>
        <w:p w14:paraId="725FC278" w14:textId="545D276C" w:rsidR="00FC0AAA" w:rsidRDefault="00FC0AAA" w:rsidP="00ED36D4">
          <w:pPr>
            <w:autoSpaceDE w:val="0"/>
            <w:autoSpaceDN w:val="0"/>
            <w:ind w:hanging="640"/>
            <w:divId w:val="1595893524"/>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[4]</w:t>
          </w:r>
          <w:r w:rsidRPr="00FC6F98">
            <w:rPr>
              <w:rFonts w:ascii="Palatino Linotype" w:eastAsia="Times New Roman" w:hAnsi="Palatino Linotype"/>
              <w:color w:val="000000"/>
              <w:sz w:val="20"/>
              <w:szCs w:val="20"/>
            </w:rPr>
            <w:tab/>
            <w:t xml:space="preserve">W. Payre, S. Birrell, and A. M. Parkes, “Although autonomous cars are not yet manufactured, their acceptance already is,” </w:t>
          </w:r>
          <w:r w:rsidRPr="00FC6F98">
            <w:rPr>
              <w:rFonts w:ascii="Palatino Linotype" w:eastAsia="Times New Roman" w:hAnsi="Palatino Linotype"/>
              <w:i/>
              <w:iCs/>
              <w:color w:val="000000"/>
              <w:sz w:val="20"/>
              <w:szCs w:val="20"/>
            </w:rPr>
            <w:t>Theor Issues Ergon Sci</w:t>
          </w:r>
          <w:r w:rsidRPr="00FC6F98">
            <w:rPr>
              <w:rFonts w:ascii="Palatino Linotype" w:eastAsia="Times New Roman" w:hAnsi="Palatino Linotype"/>
              <w:color w:val="000000"/>
              <w:sz w:val="20"/>
              <w:szCs w:val="20"/>
            </w:rPr>
            <w:t>, vol. 22, no. 5, pp. 567–580, Sep. 2021, doi: 10.1080/1463922X.2020.1836284.</w:t>
          </w:r>
        </w:p>
        <w:p w14:paraId="14BE3A25" w14:textId="77777777" w:rsidR="00A21287" w:rsidRPr="00FC6F98" w:rsidRDefault="00A21287" w:rsidP="00ED36D4">
          <w:pPr>
            <w:autoSpaceDE w:val="0"/>
            <w:autoSpaceDN w:val="0"/>
            <w:ind w:hanging="640"/>
            <w:divId w:val="1595893524"/>
            <w:rPr>
              <w:rFonts w:ascii="Palatino Linotype" w:eastAsia="Times New Roman" w:hAnsi="Palatino Linotype"/>
              <w:color w:val="000000"/>
              <w:sz w:val="20"/>
              <w:szCs w:val="20"/>
            </w:rPr>
          </w:pPr>
        </w:p>
        <w:p w14:paraId="5EB4622A" w14:textId="60C96419" w:rsidR="00FC0AAA" w:rsidRDefault="00FC0AAA" w:rsidP="00ED36D4">
          <w:pPr>
            <w:autoSpaceDE w:val="0"/>
            <w:autoSpaceDN w:val="0"/>
            <w:ind w:hanging="640"/>
            <w:divId w:val="347219678"/>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[5]</w:t>
          </w:r>
          <w:r w:rsidRPr="00FC6F98">
            <w:rPr>
              <w:rFonts w:ascii="Palatino Linotype" w:eastAsia="Times New Roman" w:hAnsi="Palatino Linotype"/>
              <w:color w:val="000000"/>
              <w:sz w:val="20"/>
              <w:szCs w:val="20"/>
            </w:rPr>
            <w:tab/>
            <w:t xml:space="preserve">B. Pfleging, M. Rang, and N. Broy, “Investigating user needs for non-driving-related activities during automated driving,” in </w:t>
          </w:r>
          <w:r w:rsidRPr="00FC6F98">
            <w:rPr>
              <w:rFonts w:ascii="Palatino Linotype" w:eastAsia="Times New Roman" w:hAnsi="Palatino Linotype"/>
              <w:i/>
              <w:iCs/>
              <w:color w:val="000000"/>
              <w:sz w:val="20"/>
              <w:szCs w:val="20"/>
            </w:rPr>
            <w:t>Proceedings of the 15th International Conference on Mobile and Ubiquitous Multimedia</w:t>
          </w:r>
          <w:r w:rsidRPr="00FC6F98">
            <w:rPr>
              <w:rFonts w:ascii="Palatino Linotype" w:eastAsia="Times New Roman" w:hAnsi="Palatino Linotype"/>
              <w:color w:val="000000"/>
              <w:sz w:val="20"/>
              <w:szCs w:val="20"/>
            </w:rPr>
            <w:t>, New York, NY, USA: ACM, Dec. 2016, pp. 91–99. doi: 10.1145/3012709.3012735.</w:t>
          </w:r>
        </w:p>
        <w:p w14:paraId="2911F7F0" w14:textId="77777777" w:rsidR="00A21287" w:rsidRPr="00FC6F98" w:rsidRDefault="00A21287" w:rsidP="00ED36D4">
          <w:pPr>
            <w:autoSpaceDE w:val="0"/>
            <w:autoSpaceDN w:val="0"/>
            <w:ind w:hanging="640"/>
            <w:divId w:val="347219678"/>
            <w:rPr>
              <w:rFonts w:ascii="Palatino Linotype" w:eastAsia="Times New Roman" w:hAnsi="Palatino Linotype"/>
              <w:color w:val="000000"/>
              <w:sz w:val="20"/>
              <w:szCs w:val="20"/>
            </w:rPr>
          </w:pPr>
        </w:p>
        <w:p w14:paraId="4926C6BD" w14:textId="31617866" w:rsidR="00FC0AAA" w:rsidRDefault="00FC0AAA" w:rsidP="00ED36D4">
          <w:pPr>
            <w:autoSpaceDE w:val="0"/>
            <w:autoSpaceDN w:val="0"/>
            <w:ind w:hanging="640"/>
            <w:divId w:val="620452380"/>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[6]</w:t>
          </w:r>
          <w:r w:rsidRPr="00FC6F98">
            <w:rPr>
              <w:rFonts w:ascii="Palatino Linotype" w:eastAsia="Times New Roman" w:hAnsi="Palatino Linotype"/>
              <w:color w:val="000000"/>
              <w:sz w:val="20"/>
              <w:szCs w:val="20"/>
            </w:rPr>
            <w:tab/>
            <w:t xml:space="preserve">S. H. Yoon and Y. G. Ji, “Non-driving-related tasks, workload, and takeover performance in highly automated driving contexts,” </w:t>
          </w:r>
          <w:r w:rsidRPr="00FC6F98">
            <w:rPr>
              <w:rFonts w:ascii="Palatino Linotype" w:eastAsia="Times New Roman" w:hAnsi="Palatino Linotype"/>
              <w:i/>
              <w:iCs/>
              <w:color w:val="000000"/>
              <w:sz w:val="20"/>
              <w:szCs w:val="20"/>
            </w:rPr>
            <w:t>Transp Res Part F Traffic Psychol Behav</w:t>
          </w:r>
          <w:r w:rsidRPr="00FC6F98">
            <w:rPr>
              <w:rFonts w:ascii="Palatino Linotype" w:eastAsia="Times New Roman" w:hAnsi="Palatino Linotype"/>
              <w:color w:val="000000"/>
              <w:sz w:val="20"/>
              <w:szCs w:val="20"/>
            </w:rPr>
            <w:t>, vol. 60, pp. 620–631, Jan. 2019, doi: 10.1016/j.trf.2018.11.015.</w:t>
          </w:r>
        </w:p>
        <w:p w14:paraId="03549C1A" w14:textId="77777777" w:rsidR="00A21287" w:rsidRPr="00FC6F98" w:rsidRDefault="00A21287" w:rsidP="00ED36D4">
          <w:pPr>
            <w:autoSpaceDE w:val="0"/>
            <w:autoSpaceDN w:val="0"/>
            <w:ind w:hanging="640"/>
            <w:divId w:val="620452380"/>
            <w:rPr>
              <w:rFonts w:ascii="Palatino Linotype" w:eastAsia="Times New Roman" w:hAnsi="Palatino Linotype"/>
              <w:color w:val="000000"/>
              <w:sz w:val="20"/>
              <w:szCs w:val="20"/>
            </w:rPr>
          </w:pPr>
        </w:p>
        <w:p w14:paraId="6FA3268F" w14:textId="624F5D2A" w:rsidR="00FC0AAA" w:rsidRDefault="00FC0AAA" w:rsidP="00ED36D4">
          <w:pPr>
            <w:autoSpaceDE w:val="0"/>
            <w:autoSpaceDN w:val="0"/>
            <w:ind w:hanging="640"/>
            <w:divId w:val="1996108528"/>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[7]</w:t>
          </w:r>
          <w:r w:rsidRPr="00FC6F98">
            <w:rPr>
              <w:rFonts w:ascii="Palatino Linotype" w:eastAsia="Times New Roman" w:hAnsi="Palatino Linotype"/>
              <w:color w:val="000000"/>
              <w:sz w:val="20"/>
              <w:szCs w:val="20"/>
            </w:rPr>
            <w:tab/>
            <w:t xml:space="preserve">T. Hecht, E. Darlagiannis, and K. Bengler, “Non-driving Related Activities in Automated Driving – An Online Survey Investigating User Needs.,” in </w:t>
          </w:r>
          <w:r w:rsidRPr="00FC6F98">
            <w:rPr>
              <w:rFonts w:ascii="Palatino Linotype" w:eastAsia="Times New Roman" w:hAnsi="Palatino Linotype"/>
              <w:i/>
              <w:iCs/>
              <w:color w:val="000000"/>
              <w:sz w:val="20"/>
              <w:szCs w:val="20"/>
            </w:rPr>
            <w:t>Human Systems Engineering and Design II (IHSED 2019)</w:t>
          </w:r>
          <w:r w:rsidRPr="00FC6F98">
            <w:rPr>
              <w:rFonts w:ascii="Palatino Linotype" w:eastAsia="Times New Roman" w:hAnsi="Palatino Linotype"/>
              <w:color w:val="000000"/>
              <w:sz w:val="20"/>
              <w:szCs w:val="20"/>
            </w:rPr>
            <w:t xml:space="preserve">, vol. 1026, T. Ahram, W. Karwowski, S. Pickl, and R. Taiar, </w:t>
          </w:r>
          <w:r w:rsidRPr="00FC6F98">
            <w:rPr>
              <w:rFonts w:ascii="Palatino Linotype" w:eastAsia="Times New Roman" w:hAnsi="Palatino Linotype"/>
              <w:color w:val="000000"/>
              <w:sz w:val="20"/>
              <w:szCs w:val="20"/>
            </w:rPr>
            <w:lastRenderedPageBreak/>
            <w:t>Eds., in Advances in Intelligent Systems and Computing, vol. 1026</w:t>
          </w:r>
          <w:proofErr w:type="gramStart"/>
          <w:r w:rsidRPr="00FC6F98">
            <w:rPr>
              <w:rFonts w:ascii="Palatino Linotype" w:eastAsia="Times New Roman" w:hAnsi="Palatino Linotype"/>
              <w:color w:val="000000"/>
              <w:sz w:val="20"/>
              <w:szCs w:val="20"/>
            </w:rPr>
            <w:t>. ,</w:t>
          </w:r>
          <w:proofErr w:type="gramEnd"/>
          <w:r w:rsidRPr="00FC6F98">
            <w:rPr>
              <w:rFonts w:ascii="Palatino Linotype" w:eastAsia="Times New Roman" w:hAnsi="Palatino Linotype"/>
              <w:color w:val="000000"/>
              <w:sz w:val="20"/>
              <w:szCs w:val="20"/>
            </w:rPr>
            <w:t xml:space="preserve"> Cham: Springer International Publishing, 2019, pp. 182–188. doi: </w:t>
          </w:r>
          <w:r w:rsidR="00A21287" w:rsidRPr="00782B12">
            <w:rPr>
              <w:rFonts w:ascii="Palatino Linotype" w:eastAsia="Times New Roman" w:hAnsi="Palatino Linotype"/>
              <w:color w:val="000000"/>
              <w:sz w:val="20"/>
              <w:szCs w:val="20"/>
            </w:rPr>
            <w:t>https://doi.org/10.1007/978-3-030-27928-8_28</w:t>
          </w:r>
          <w:r w:rsidRPr="00FC6F98">
            <w:rPr>
              <w:rFonts w:ascii="Palatino Linotype" w:eastAsia="Times New Roman" w:hAnsi="Palatino Linotype"/>
              <w:color w:val="000000"/>
              <w:sz w:val="20"/>
              <w:szCs w:val="20"/>
            </w:rPr>
            <w:t>.</w:t>
          </w:r>
        </w:p>
        <w:p w14:paraId="46200760" w14:textId="77777777" w:rsidR="00A21287" w:rsidRPr="00FC6F98" w:rsidRDefault="00A21287" w:rsidP="00ED36D4">
          <w:pPr>
            <w:autoSpaceDE w:val="0"/>
            <w:autoSpaceDN w:val="0"/>
            <w:ind w:hanging="640"/>
            <w:divId w:val="1996108528"/>
            <w:rPr>
              <w:rFonts w:ascii="Palatino Linotype" w:eastAsia="Times New Roman" w:hAnsi="Palatino Linotype"/>
              <w:color w:val="000000"/>
              <w:sz w:val="20"/>
              <w:szCs w:val="20"/>
            </w:rPr>
          </w:pPr>
        </w:p>
        <w:p w14:paraId="610B3D59" w14:textId="38BBDD0F" w:rsidR="00FC0AAA" w:rsidRDefault="00FC0AAA" w:rsidP="00ED36D4">
          <w:pPr>
            <w:autoSpaceDE w:val="0"/>
            <w:autoSpaceDN w:val="0"/>
            <w:ind w:hanging="640"/>
            <w:divId w:val="1201473891"/>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[8]</w:t>
          </w:r>
          <w:r w:rsidRPr="00FC6F98">
            <w:rPr>
              <w:rFonts w:ascii="Palatino Linotype" w:eastAsia="Times New Roman" w:hAnsi="Palatino Linotype"/>
              <w:color w:val="000000"/>
              <w:sz w:val="20"/>
              <w:szCs w:val="20"/>
            </w:rPr>
            <w:tab/>
            <w:t xml:space="preserve">B. Pfleging and A. Schmidt, “(Non-) Driving-Related Activities in the Car: Defining Driver Activities for Manual and Automated Driving,” in </w:t>
          </w:r>
          <w:r w:rsidRPr="00FC6F98">
            <w:rPr>
              <w:rFonts w:ascii="Palatino Linotype" w:eastAsia="Times New Roman" w:hAnsi="Palatino Linotype"/>
              <w:i/>
              <w:iCs/>
              <w:color w:val="000000"/>
              <w:sz w:val="20"/>
              <w:szCs w:val="20"/>
            </w:rPr>
            <w:t>CHI ’15: Proceedings of the 33rd Annual ACM Conference on Human Factors in Computing Systems</w:t>
          </w:r>
          <w:r w:rsidRPr="00FC6F98">
            <w:rPr>
              <w:rFonts w:ascii="Palatino Linotype" w:eastAsia="Times New Roman" w:hAnsi="Palatino Linotype"/>
              <w:color w:val="000000"/>
              <w:sz w:val="20"/>
              <w:szCs w:val="20"/>
            </w:rPr>
            <w:t>, Seoul: ACM Digital Library, Apr. 2015, pp. 5–8.</w:t>
          </w:r>
        </w:p>
        <w:p w14:paraId="1A1C5208" w14:textId="77777777" w:rsidR="00A21287" w:rsidRPr="00FC6F98" w:rsidRDefault="00A21287" w:rsidP="00ED36D4">
          <w:pPr>
            <w:autoSpaceDE w:val="0"/>
            <w:autoSpaceDN w:val="0"/>
            <w:ind w:hanging="640"/>
            <w:divId w:val="1201473891"/>
            <w:rPr>
              <w:rFonts w:ascii="Palatino Linotype" w:eastAsia="Times New Roman" w:hAnsi="Palatino Linotype"/>
              <w:color w:val="000000"/>
              <w:sz w:val="20"/>
              <w:szCs w:val="20"/>
            </w:rPr>
          </w:pPr>
        </w:p>
        <w:p w14:paraId="073D73D9" w14:textId="4B83BE9E" w:rsidR="00FC0AAA" w:rsidRDefault="00FC0AAA" w:rsidP="00ED36D4">
          <w:pPr>
            <w:autoSpaceDE w:val="0"/>
            <w:autoSpaceDN w:val="0"/>
            <w:ind w:hanging="640"/>
            <w:divId w:val="900560298"/>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[9]</w:t>
          </w:r>
          <w:r w:rsidRPr="00FC6F98">
            <w:rPr>
              <w:rFonts w:ascii="Palatino Linotype" w:eastAsia="Times New Roman" w:hAnsi="Palatino Linotype"/>
              <w:color w:val="000000"/>
              <w:sz w:val="20"/>
              <w:szCs w:val="20"/>
            </w:rPr>
            <w:tab/>
            <w:t xml:space="preserve">Z. Wadud and F. Y. Huda, “Fully automated vehicles: the use of travel time and its association with intention to use,” </w:t>
          </w:r>
          <w:r w:rsidRPr="00FC6F98">
            <w:rPr>
              <w:rFonts w:ascii="Palatino Linotype" w:eastAsia="Times New Roman" w:hAnsi="Palatino Linotype"/>
              <w:i/>
              <w:iCs/>
              <w:color w:val="000000"/>
              <w:sz w:val="20"/>
              <w:szCs w:val="20"/>
            </w:rPr>
            <w:t>Proceedings of the Institution of Civil Engineers - Transport</w:t>
          </w:r>
          <w:r w:rsidRPr="00FC6F98">
            <w:rPr>
              <w:rFonts w:ascii="Palatino Linotype" w:eastAsia="Times New Roman" w:hAnsi="Palatino Linotype"/>
              <w:color w:val="000000"/>
              <w:sz w:val="20"/>
              <w:szCs w:val="20"/>
            </w:rPr>
            <w:t>, vol. 176, no. 3, pp. 127–141, Jun. 2023, doi: 10.1680/jtran.18.00134.</w:t>
          </w:r>
        </w:p>
        <w:p w14:paraId="183498B4" w14:textId="77777777" w:rsidR="00A21287" w:rsidRPr="00FC6F98" w:rsidRDefault="00A21287" w:rsidP="00ED36D4">
          <w:pPr>
            <w:autoSpaceDE w:val="0"/>
            <w:autoSpaceDN w:val="0"/>
            <w:ind w:hanging="640"/>
            <w:divId w:val="900560298"/>
            <w:rPr>
              <w:rFonts w:ascii="Palatino Linotype" w:eastAsia="Times New Roman" w:hAnsi="Palatino Linotype"/>
              <w:color w:val="000000"/>
              <w:sz w:val="20"/>
              <w:szCs w:val="20"/>
            </w:rPr>
          </w:pPr>
        </w:p>
        <w:p w14:paraId="5B92109D" w14:textId="34D2FB0C" w:rsidR="00FC0AAA" w:rsidRDefault="00FC0AAA" w:rsidP="00ED36D4">
          <w:pPr>
            <w:autoSpaceDE w:val="0"/>
            <w:autoSpaceDN w:val="0"/>
            <w:ind w:hanging="640"/>
            <w:divId w:val="533495505"/>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[10]</w:t>
          </w:r>
          <w:r w:rsidRPr="00FC6F98">
            <w:rPr>
              <w:rFonts w:ascii="Palatino Linotype" w:eastAsia="Times New Roman" w:hAnsi="Palatino Linotype"/>
              <w:color w:val="000000"/>
              <w:sz w:val="20"/>
              <w:szCs w:val="20"/>
            </w:rPr>
            <w:tab/>
            <w:t xml:space="preserve">B. Schoettle and M. Sivak, “A survey of public opinion about connected vehicles in the U.S., the U.K., and Australia,” in </w:t>
          </w:r>
          <w:r w:rsidRPr="00FC6F98">
            <w:rPr>
              <w:rFonts w:ascii="Palatino Linotype" w:eastAsia="Times New Roman" w:hAnsi="Palatino Linotype"/>
              <w:i/>
              <w:iCs/>
              <w:color w:val="000000"/>
              <w:sz w:val="20"/>
              <w:szCs w:val="20"/>
            </w:rPr>
            <w:t>2014 International Conference on Connected Vehicles and Expo (ICCVE)</w:t>
          </w:r>
          <w:r w:rsidRPr="00FC6F98">
            <w:rPr>
              <w:rFonts w:ascii="Palatino Linotype" w:eastAsia="Times New Roman" w:hAnsi="Palatino Linotype"/>
              <w:color w:val="000000"/>
              <w:sz w:val="20"/>
              <w:szCs w:val="20"/>
            </w:rPr>
            <w:t>, IEEE, Nov. 2014, pp. 687–692. doi: 10.1109/ICCVE.2014.7297637.</w:t>
          </w:r>
        </w:p>
        <w:p w14:paraId="1CF5C40B" w14:textId="77777777" w:rsidR="00A21287" w:rsidRPr="00FC6F98" w:rsidRDefault="00A21287" w:rsidP="00ED36D4">
          <w:pPr>
            <w:autoSpaceDE w:val="0"/>
            <w:autoSpaceDN w:val="0"/>
            <w:ind w:hanging="640"/>
            <w:divId w:val="533495505"/>
            <w:rPr>
              <w:rFonts w:ascii="Palatino Linotype" w:eastAsia="Times New Roman" w:hAnsi="Palatino Linotype"/>
              <w:color w:val="000000"/>
              <w:sz w:val="20"/>
              <w:szCs w:val="20"/>
            </w:rPr>
          </w:pPr>
        </w:p>
        <w:p w14:paraId="0D944D80" w14:textId="1B6E94D1" w:rsidR="00FC0AAA" w:rsidRDefault="00FC0AAA" w:rsidP="00ED36D4">
          <w:pPr>
            <w:autoSpaceDE w:val="0"/>
            <w:autoSpaceDN w:val="0"/>
            <w:ind w:hanging="640"/>
            <w:divId w:val="1391729577"/>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[11]</w:t>
          </w:r>
          <w:r w:rsidRPr="00FC6F98">
            <w:rPr>
              <w:rFonts w:ascii="Palatino Linotype" w:eastAsia="Times New Roman" w:hAnsi="Palatino Linotype"/>
              <w:color w:val="000000"/>
              <w:sz w:val="20"/>
              <w:szCs w:val="20"/>
            </w:rPr>
            <w:tab/>
            <w:t xml:space="preserve">C. Wilson, D. Gyi, A. Morris, R. Bateman, and H. Tanaka, “Non-Driving Related tasks and journey types for future autonomous vehicle owners,” </w:t>
          </w:r>
          <w:r w:rsidRPr="00FC6F98">
            <w:rPr>
              <w:rFonts w:ascii="Palatino Linotype" w:eastAsia="Times New Roman" w:hAnsi="Palatino Linotype"/>
              <w:i/>
              <w:iCs/>
              <w:color w:val="000000"/>
              <w:sz w:val="20"/>
              <w:szCs w:val="20"/>
            </w:rPr>
            <w:t>Transp Res Part F Traffic Psychol Behav</w:t>
          </w:r>
          <w:r w:rsidRPr="00FC6F98">
            <w:rPr>
              <w:rFonts w:ascii="Palatino Linotype" w:eastAsia="Times New Roman" w:hAnsi="Palatino Linotype"/>
              <w:color w:val="000000"/>
              <w:sz w:val="20"/>
              <w:szCs w:val="20"/>
            </w:rPr>
            <w:t>, vol. 85, pp. 150–160, Feb. 2022, doi: 10.1016/j.trf.2022.01.004.</w:t>
          </w:r>
        </w:p>
        <w:p w14:paraId="7C4FDFF4" w14:textId="77777777" w:rsidR="00A21287" w:rsidRPr="00FC6F98" w:rsidRDefault="00A21287" w:rsidP="00ED36D4">
          <w:pPr>
            <w:autoSpaceDE w:val="0"/>
            <w:autoSpaceDN w:val="0"/>
            <w:ind w:hanging="640"/>
            <w:divId w:val="1391729577"/>
            <w:rPr>
              <w:rFonts w:ascii="Palatino Linotype" w:eastAsia="Times New Roman" w:hAnsi="Palatino Linotype"/>
              <w:color w:val="000000"/>
              <w:sz w:val="20"/>
              <w:szCs w:val="20"/>
            </w:rPr>
          </w:pPr>
        </w:p>
        <w:p w14:paraId="0D6DE1A6" w14:textId="1F4F7F2A" w:rsidR="00FC0AAA" w:rsidRDefault="00FC0AAA" w:rsidP="00ED36D4">
          <w:pPr>
            <w:autoSpaceDE w:val="0"/>
            <w:autoSpaceDN w:val="0"/>
            <w:ind w:hanging="640"/>
            <w:divId w:val="568807413"/>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[12]</w:t>
          </w:r>
          <w:r w:rsidRPr="00FC6F98">
            <w:rPr>
              <w:rFonts w:ascii="Palatino Linotype" w:eastAsia="Times New Roman" w:hAnsi="Palatino Linotype"/>
              <w:color w:val="000000"/>
              <w:sz w:val="20"/>
              <w:szCs w:val="20"/>
            </w:rPr>
            <w:tab/>
            <w:t xml:space="preserve">M. L. H. Jones, V. C. Le, S. M. Ebert, K. H. Sienko, M. P. Reed, and J. R. Sayer, “Motion sickness in passenger vehicles during test track operations,” </w:t>
          </w:r>
          <w:r w:rsidRPr="00FC6F98">
            <w:rPr>
              <w:rFonts w:ascii="Palatino Linotype" w:eastAsia="Times New Roman" w:hAnsi="Palatino Linotype"/>
              <w:i/>
              <w:iCs/>
              <w:color w:val="000000"/>
              <w:sz w:val="20"/>
              <w:szCs w:val="20"/>
            </w:rPr>
            <w:t>Ergonomics</w:t>
          </w:r>
          <w:r w:rsidRPr="00FC6F98">
            <w:rPr>
              <w:rFonts w:ascii="Palatino Linotype" w:eastAsia="Times New Roman" w:hAnsi="Palatino Linotype"/>
              <w:color w:val="000000"/>
              <w:sz w:val="20"/>
              <w:szCs w:val="20"/>
            </w:rPr>
            <w:t>, vol. 62, no. 10, pp. 1357–1371, Oct. 2019, doi: 10.1080/00140139.2019.1632938.</w:t>
          </w:r>
        </w:p>
        <w:p w14:paraId="47CE3AE9" w14:textId="77777777" w:rsidR="00A21287" w:rsidRPr="00FC6F98" w:rsidRDefault="00A21287" w:rsidP="00ED36D4">
          <w:pPr>
            <w:autoSpaceDE w:val="0"/>
            <w:autoSpaceDN w:val="0"/>
            <w:ind w:hanging="640"/>
            <w:divId w:val="568807413"/>
            <w:rPr>
              <w:rFonts w:ascii="Palatino Linotype" w:eastAsia="Times New Roman" w:hAnsi="Palatino Linotype"/>
              <w:color w:val="000000"/>
              <w:sz w:val="20"/>
              <w:szCs w:val="20"/>
            </w:rPr>
          </w:pPr>
        </w:p>
        <w:p w14:paraId="4B764EFB" w14:textId="77777777" w:rsidR="00FC0AAA" w:rsidRPr="00FC6F98" w:rsidRDefault="00FC0AAA" w:rsidP="00ED36D4">
          <w:pPr>
            <w:autoSpaceDE w:val="0"/>
            <w:autoSpaceDN w:val="0"/>
            <w:ind w:hanging="640"/>
            <w:divId w:val="446198977"/>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[13]</w:t>
          </w:r>
          <w:r w:rsidRPr="00FC6F98">
            <w:rPr>
              <w:rFonts w:ascii="Palatino Linotype" w:eastAsia="Times New Roman" w:hAnsi="Palatino Linotype"/>
              <w:color w:val="000000"/>
              <w:sz w:val="20"/>
              <w:szCs w:val="20"/>
            </w:rPr>
            <w:tab/>
            <w:t xml:space="preserve">M. I. Sulaiman </w:t>
          </w:r>
          <w:r w:rsidRPr="00FC6F98">
            <w:rPr>
              <w:rFonts w:ascii="Palatino Linotype" w:eastAsia="Times New Roman" w:hAnsi="Palatino Linotype"/>
              <w:i/>
              <w:iCs/>
              <w:color w:val="000000"/>
              <w:sz w:val="20"/>
              <w:szCs w:val="20"/>
            </w:rPr>
            <w:t>et al.</w:t>
          </w:r>
          <w:r w:rsidRPr="00FC6F98">
            <w:rPr>
              <w:rFonts w:ascii="Palatino Linotype" w:eastAsia="Times New Roman" w:hAnsi="Palatino Linotype"/>
              <w:color w:val="000000"/>
              <w:sz w:val="20"/>
              <w:szCs w:val="20"/>
            </w:rPr>
            <w:t xml:space="preserve">, “Non-Driving Related Activities Inside an Automated Vehicle Among Malaysia Passengers,” </w:t>
          </w:r>
          <w:r w:rsidRPr="00FC6F98">
            <w:rPr>
              <w:rFonts w:ascii="Palatino Linotype" w:eastAsia="Times New Roman" w:hAnsi="Palatino Linotype"/>
              <w:i/>
              <w:iCs/>
              <w:color w:val="000000"/>
              <w:sz w:val="20"/>
              <w:szCs w:val="20"/>
            </w:rPr>
            <w:t>Automotive Experiences</w:t>
          </w:r>
          <w:r w:rsidRPr="00FC6F98">
            <w:rPr>
              <w:rFonts w:ascii="Palatino Linotype" w:eastAsia="Times New Roman" w:hAnsi="Palatino Linotype"/>
              <w:color w:val="000000"/>
              <w:sz w:val="20"/>
              <w:szCs w:val="20"/>
            </w:rPr>
            <w:t>, vol. 6, no. 3, pp. 452–465, 2023.</w:t>
          </w:r>
        </w:p>
        <w:p w14:paraId="14C0DD6F" w14:textId="4DB6CF84" w:rsidR="00FC0AAA" w:rsidRDefault="00FC0AAA" w:rsidP="00ED36D4">
          <w:pPr>
            <w:autoSpaceDE w:val="0"/>
            <w:autoSpaceDN w:val="0"/>
            <w:ind w:hanging="640"/>
            <w:divId w:val="1295713909"/>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[14]</w:t>
          </w:r>
          <w:r w:rsidRPr="00FC6F98">
            <w:rPr>
              <w:rFonts w:ascii="Palatino Linotype" w:eastAsia="Times New Roman" w:hAnsi="Palatino Linotype"/>
              <w:color w:val="000000"/>
              <w:sz w:val="20"/>
              <w:szCs w:val="20"/>
            </w:rPr>
            <w:tab/>
            <w:t xml:space="preserve">B. Cohen, M. Dai, S. B. Yakushin, and C. Cho, “The neural basis of motion sickness,” </w:t>
          </w:r>
          <w:r w:rsidRPr="00FC6F98">
            <w:rPr>
              <w:rFonts w:ascii="Palatino Linotype" w:eastAsia="Times New Roman" w:hAnsi="Palatino Linotype"/>
              <w:i/>
              <w:iCs/>
              <w:color w:val="000000"/>
              <w:sz w:val="20"/>
              <w:szCs w:val="20"/>
            </w:rPr>
            <w:t>J Neurophysiol</w:t>
          </w:r>
          <w:r w:rsidRPr="00FC6F98">
            <w:rPr>
              <w:rFonts w:ascii="Palatino Linotype" w:eastAsia="Times New Roman" w:hAnsi="Palatino Linotype"/>
              <w:color w:val="000000"/>
              <w:sz w:val="20"/>
              <w:szCs w:val="20"/>
            </w:rPr>
            <w:t>, vol. 121, no. 3, pp. 973–982, Mar. 2019, doi: 10.1152/jn.00674.2018.</w:t>
          </w:r>
        </w:p>
        <w:p w14:paraId="7943D0BE" w14:textId="77777777" w:rsidR="00A21287" w:rsidRPr="00FC6F98" w:rsidRDefault="00A21287" w:rsidP="00ED36D4">
          <w:pPr>
            <w:autoSpaceDE w:val="0"/>
            <w:autoSpaceDN w:val="0"/>
            <w:ind w:hanging="640"/>
            <w:divId w:val="1295713909"/>
            <w:rPr>
              <w:rFonts w:ascii="Palatino Linotype" w:eastAsia="Times New Roman" w:hAnsi="Palatino Linotype"/>
              <w:color w:val="000000"/>
              <w:sz w:val="20"/>
              <w:szCs w:val="20"/>
            </w:rPr>
          </w:pPr>
        </w:p>
        <w:p w14:paraId="45FBB487" w14:textId="39AC0867" w:rsidR="00FC0AAA" w:rsidRDefault="00FC0AAA" w:rsidP="00ED36D4">
          <w:pPr>
            <w:autoSpaceDE w:val="0"/>
            <w:autoSpaceDN w:val="0"/>
            <w:ind w:hanging="640"/>
            <w:divId w:val="1123572924"/>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[15]</w:t>
          </w:r>
          <w:r w:rsidRPr="00FC6F98">
            <w:rPr>
              <w:rFonts w:ascii="Palatino Linotype" w:eastAsia="Times New Roman" w:hAnsi="Palatino Linotype"/>
              <w:color w:val="000000"/>
              <w:sz w:val="20"/>
              <w:szCs w:val="20"/>
            </w:rPr>
            <w:tab/>
            <w:t xml:space="preserve">J. T. Reason, “Motion Sickness Adaptation: A Neural Mismatch Model,” </w:t>
          </w:r>
          <w:r w:rsidRPr="00FC6F98">
            <w:rPr>
              <w:rFonts w:ascii="Palatino Linotype" w:eastAsia="Times New Roman" w:hAnsi="Palatino Linotype"/>
              <w:i/>
              <w:iCs/>
              <w:color w:val="000000"/>
              <w:sz w:val="20"/>
              <w:szCs w:val="20"/>
            </w:rPr>
            <w:t>J R Soc Med</w:t>
          </w:r>
          <w:r w:rsidRPr="00FC6F98">
            <w:rPr>
              <w:rFonts w:ascii="Palatino Linotype" w:eastAsia="Times New Roman" w:hAnsi="Palatino Linotype"/>
              <w:color w:val="000000"/>
              <w:sz w:val="20"/>
              <w:szCs w:val="20"/>
            </w:rPr>
            <w:t>, vol. 71, no. 11, pp. 819–829, Nov. 1978, doi: 10.1177/014107687807101109.</w:t>
          </w:r>
        </w:p>
        <w:p w14:paraId="17CB292B" w14:textId="77777777" w:rsidR="00A21287" w:rsidRPr="00FC6F98" w:rsidRDefault="00A21287" w:rsidP="00ED36D4">
          <w:pPr>
            <w:autoSpaceDE w:val="0"/>
            <w:autoSpaceDN w:val="0"/>
            <w:ind w:hanging="640"/>
            <w:divId w:val="1123572924"/>
            <w:rPr>
              <w:rFonts w:ascii="Palatino Linotype" w:eastAsia="Times New Roman" w:hAnsi="Palatino Linotype"/>
              <w:color w:val="000000"/>
              <w:sz w:val="20"/>
              <w:szCs w:val="20"/>
            </w:rPr>
          </w:pPr>
        </w:p>
        <w:p w14:paraId="64498AA3" w14:textId="67F7109D" w:rsidR="00FC0AAA" w:rsidRDefault="00FC0AAA" w:rsidP="00ED36D4">
          <w:pPr>
            <w:autoSpaceDE w:val="0"/>
            <w:autoSpaceDN w:val="0"/>
            <w:ind w:hanging="640"/>
            <w:divId w:val="1037197778"/>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[16]</w:t>
          </w:r>
          <w:r w:rsidRPr="00FC6F98">
            <w:rPr>
              <w:rFonts w:ascii="Palatino Linotype" w:eastAsia="Times New Roman" w:hAnsi="Palatino Linotype"/>
              <w:color w:val="000000"/>
              <w:sz w:val="20"/>
              <w:szCs w:val="20"/>
            </w:rPr>
            <w:tab/>
            <w:t xml:space="preserve">M. E. Levine, R. M. Stern, and K. L. Koch, “Enhanced perceptions of control and predictability reduce motion-induced nausea and gastric dysrhythmia,” </w:t>
          </w:r>
          <w:r w:rsidRPr="00FC6F98">
            <w:rPr>
              <w:rFonts w:ascii="Palatino Linotype" w:eastAsia="Times New Roman" w:hAnsi="Palatino Linotype"/>
              <w:i/>
              <w:iCs/>
              <w:color w:val="000000"/>
              <w:sz w:val="20"/>
              <w:szCs w:val="20"/>
            </w:rPr>
            <w:t>Exp Brain Res</w:t>
          </w:r>
          <w:r w:rsidRPr="00FC6F98">
            <w:rPr>
              <w:rFonts w:ascii="Palatino Linotype" w:eastAsia="Times New Roman" w:hAnsi="Palatino Linotype"/>
              <w:color w:val="000000"/>
              <w:sz w:val="20"/>
              <w:szCs w:val="20"/>
            </w:rPr>
            <w:t>, vol. 232, no. 8, pp. 2675–2684, Aug. 2014, doi: 10.1007/s00221-014-3950-9.</w:t>
          </w:r>
        </w:p>
        <w:p w14:paraId="0C454782" w14:textId="77777777" w:rsidR="00A21287" w:rsidRPr="00FC6F98" w:rsidRDefault="00A21287" w:rsidP="00ED36D4">
          <w:pPr>
            <w:autoSpaceDE w:val="0"/>
            <w:autoSpaceDN w:val="0"/>
            <w:ind w:hanging="640"/>
            <w:divId w:val="1037197778"/>
            <w:rPr>
              <w:rFonts w:ascii="Palatino Linotype" w:eastAsia="Times New Roman" w:hAnsi="Palatino Linotype"/>
              <w:color w:val="000000"/>
              <w:sz w:val="20"/>
              <w:szCs w:val="20"/>
            </w:rPr>
          </w:pPr>
        </w:p>
        <w:p w14:paraId="7458891F" w14:textId="58D4EBFD" w:rsidR="00FC0AAA" w:rsidRDefault="00FC0AAA" w:rsidP="00ED36D4">
          <w:pPr>
            <w:autoSpaceDE w:val="0"/>
            <w:autoSpaceDN w:val="0"/>
            <w:ind w:hanging="640"/>
            <w:divId w:val="1610503181"/>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[17]</w:t>
          </w:r>
          <w:r w:rsidRPr="00FC6F98">
            <w:rPr>
              <w:rFonts w:ascii="Palatino Linotype" w:eastAsia="Times New Roman" w:hAnsi="Palatino Linotype"/>
              <w:color w:val="000000"/>
              <w:sz w:val="20"/>
              <w:szCs w:val="20"/>
            </w:rPr>
            <w:tab/>
            <w:t xml:space="preserve">P. J. Feenstra, J. E. Bos, and R. N. H. W. van Gent, “A visual display enhancing comfort by counteracting airsickness,” </w:t>
          </w:r>
          <w:r w:rsidRPr="00FC6F98">
            <w:rPr>
              <w:rFonts w:ascii="Palatino Linotype" w:eastAsia="Times New Roman" w:hAnsi="Palatino Linotype"/>
              <w:i/>
              <w:iCs/>
              <w:color w:val="000000"/>
              <w:sz w:val="20"/>
              <w:szCs w:val="20"/>
            </w:rPr>
            <w:t>Displays</w:t>
          </w:r>
          <w:r w:rsidRPr="00FC6F98">
            <w:rPr>
              <w:rFonts w:ascii="Palatino Linotype" w:eastAsia="Times New Roman" w:hAnsi="Palatino Linotype"/>
              <w:color w:val="000000"/>
              <w:sz w:val="20"/>
              <w:szCs w:val="20"/>
            </w:rPr>
            <w:t>, vol. 32, no. 4, pp. 194–200, Oct. 2011, doi: 10.1016/j.displa.2010.11.002.</w:t>
          </w:r>
        </w:p>
        <w:p w14:paraId="7B6E37BA" w14:textId="77777777" w:rsidR="00A21287" w:rsidRPr="00FC6F98" w:rsidRDefault="00A21287" w:rsidP="00ED36D4">
          <w:pPr>
            <w:autoSpaceDE w:val="0"/>
            <w:autoSpaceDN w:val="0"/>
            <w:ind w:hanging="640"/>
            <w:divId w:val="1610503181"/>
            <w:rPr>
              <w:rFonts w:ascii="Palatino Linotype" w:eastAsia="Times New Roman" w:hAnsi="Palatino Linotype"/>
              <w:color w:val="000000"/>
              <w:sz w:val="20"/>
              <w:szCs w:val="20"/>
            </w:rPr>
          </w:pPr>
        </w:p>
        <w:p w14:paraId="03915869" w14:textId="4E5CCD36" w:rsidR="00FC0AAA" w:rsidRDefault="00FC0AAA" w:rsidP="00ED36D4">
          <w:pPr>
            <w:autoSpaceDE w:val="0"/>
            <w:autoSpaceDN w:val="0"/>
            <w:ind w:hanging="640"/>
            <w:divId w:val="605310960"/>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[18]</w:t>
          </w:r>
          <w:r w:rsidRPr="00FC6F98">
            <w:rPr>
              <w:rFonts w:ascii="Palatino Linotype" w:eastAsia="Times New Roman" w:hAnsi="Palatino Linotype"/>
              <w:color w:val="000000"/>
              <w:sz w:val="20"/>
              <w:szCs w:val="20"/>
            </w:rPr>
            <w:tab/>
            <w:t xml:space="preserve">O. X. Kuiper, J. E. Bos, C. Diels, and E. A. Schmidt, “Knowing what’s coming: Anticipatory audio cues can mitigate motion sickness,” </w:t>
          </w:r>
          <w:r w:rsidRPr="00FC6F98">
            <w:rPr>
              <w:rFonts w:ascii="Palatino Linotype" w:eastAsia="Times New Roman" w:hAnsi="Palatino Linotype"/>
              <w:i/>
              <w:iCs/>
              <w:color w:val="000000"/>
              <w:sz w:val="20"/>
              <w:szCs w:val="20"/>
            </w:rPr>
            <w:t>Appl Ergon</w:t>
          </w:r>
          <w:r w:rsidRPr="00FC6F98">
            <w:rPr>
              <w:rFonts w:ascii="Palatino Linotype" w:eastAsia="Times New Roman" w:hAnsi="Palatino Linotype"/>
              <w:color w:val="000000"/>
              <w:sz w:val="20"/>
              <w:szCs w:val="20"/>
            </w:rPr>
            <w:t>, vol. 85, p. 103068, May 2020, doi: 10.1016/j.apergo.2020.103068.</w:t>
          </w:r>
        </w:p>
        <w:p w14:paraId="59396728" w14:textId="77777777" w:rsidR="00A21287" w:rsidRPr="00FC6F98" w:rsidRDefault="00A21287" w:rsidP="00ED36D4">
          <w:pPr>
            <w:autoSpaceDE w:val="0"/>
            <w:autoSpaceDN w:val="0"/>
            <w:ind w:hanging="640"/>
            <w:divId w:val="605310960"/>
            <w:rPr>
              <w:rFonts w:ascii="Palatino Linotype" w:eastAsia="Times New Roman" w:hAnsi="Palatino Linotype"/>
              <w:color w:val="000000"/>
              <w:sz w:val="20"/>
              <w:szCs w:val="20"/>
            </w:rPr>
          </w:pPr>
        </w:p>
        <w:p w14:paraId="79F96837" w14:textId="0A3761DF" w:rsidR="00FC0AAA" w:rsidRDefault="00FC0AAA" w:rsidP="00ED36D4">
          <w:pPr>
            <w:autoSpaceDE w:val="0"/>
            <w:autoSpaceDN w:val="0"/>
            <w:ind w:hanging="640"/>
            <w:divId w:val="1458337550"/>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[19]</w:t>
          </w:r>
          <w:r w:rsidRPr="00FC6F98">
            <w:rPr>
              <w:rFonts w:ascii="Palatino Linotype" w:eastAsia="Times New Roman" w:hAnsi="Palatino Linotype"/>
              <w:color w:val="000000"/>
              <w:sz w:val="20"/>
              <w:szCs w:val="20"/>
            </w:rPr>
            <w:tab/>
            <w:t xml:space="preserve">M. R. Endsley, “Situation Awareness,” in </w:t>
          </w:r>
          <w:r w:rsidRPr="00FC6F98">
            <w:rPr>
              <w:rFonts w:ascii="Palatino Linotype" w:eastAsia="Times New Roman" w:hAnsi="Palatino Linotype"/>
              <w:i/>
              <w:iCs/>
              <w:color w:val="000000"/>
              <w:sz w:val="20"/>
              <w:szCs w:val="20"/>
            </w:rPr>
            <w:t>Handbook of Human Factors and Ergonomics</w:t>
          </w:r>
          <w:r w:rsidRPr="00FC6F98">
            <w:rPr>
              <w:rFonts w:ascii="Palatino Linotype" w:eastAsia="Times New Roman" w:hAnsi="Palatino Linotype"/>
              <w:color w:val="000000"/>
              <w:sz w:val="20"/>
              <w:szCs w:val="20"/>
            </w:rPr>
            <w:t>, Wiley, 2021, pp. 434–455. doi: 10.1002/9781119636113.ch17.</w:t>
          </w:r>
        </w:p>
        <w:p w14:paraId="09B2508D" w14:textId="77777777" w:rsidR="00A21287" w:rsidRPr="00FC6F98" w:rsidRDefault="00A21287" w:rsidP="00ED36D4">
          <w:pPr>
            <w:autoSpaceDE w:val="0"/>
            <w:autoSpaceDN w:val="0"/>
            <w:ind w:hanging="640"/>
            <w:divId w:val="1458337550"/>
            <w:rPr>
              <w:rFonts w:ascii="Palatino Linotype" w:eastAsia="Times New Roman" w:hAnsi="Palatino Linotype"/>
              <w:color w:val="000000"/>
              <w:sz w:val="20"/>
              <w:szCs w:val="20"/>
            </w:rPr>
          </w:pPr>
        </w:p>
        <w:p w14:paraId="70200F65" w14:textId="77777777" w:rsidR="00FC0AAA" w:rsidRPr="00FC6F98" w:rsidRDefault="00FC0AAA" w:rsidP="00ED36D4">
          <w:pPr>
            <w:autoSpaceDE w:val="0"/>
            <w:autoSpaceDN w:val="0"/>
            <w:ind w:hanging="640"/>
            <w:divId w:val="2035380479"/>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[20]</w:t>
          </w:r>
          <w:r w:rsidRPr="00FC6F98">
            <w:rPr>
              <w:rFonts w:ascii="Palatino Linotype" w:eastAsia="Times New Roman" w:hAnsi="Palatino Linotype"/>
              <w:color w:val="000000"/>
              <w:sz w:val="20"/>
              <w:szCs w:val="20"/>
            </w:rPr>
            <w:tab/>
            <w:t xml:space="preserve">R. Li, N. Peterson, H. J. Walter, R. Rath, C. Curry, and T. A. Stoffregen, “Real-time visual feedback about postural activity increases postural instability and visually induced motion sickness,” </w:t>
          </w:r>
          <w:r w:rsidRPr="00FC6F98">
            <w:rPr>
              <w:rFonts w:ascii="Palatino Linotype" w:eastAsia="Times New Roman" w:hAnsi="Palatino Linotype"/>
              <w:i/>
              <w:iCs/>
              <w:color w:val="000000"/>
              <w:sz w:val="20"/>
              <w:szCs w:val="20"/>
            </w:rPr>
            <w:t>Gait Posture</w:t>
          </w:r>
          <w:r w:rsidRPr="00FC6F98">
            <w:rPr>
              <w:rFonts w:ascii="Palatino Linotype" w:eastAsia="Times New Roman" w:hAnsi="Palatino Linotype"/>
              <w:color w:val="000000"/>
              <w:sz w:val="20"/>
              <w:szCs w:val="20"/>
            </w:rPr>
            <w:t>, vol. 65, pp. 251–255, Sep. 2018, doi: 10.1016/j.gaitpost.2018.08.005.</w:t>
          </w:r>
        </w:p>
        <w:p w14:paraId="18FB9AFE" w14:textId="18C8EEF7" w:rsidR="00FC0AAA" w:rsidRDefault="00FC0AAA" w:rsidP="00ED36D4">
          <w:pPr>
            <w:autoSpaceDE w:val="0"/>
            <w:autoSpaceDN w:val="0"/>
            <w:ind w:hanging="640"/>
            <w:divId w:val="527835882"/>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lastRenderedPageBreak/>
            <w:t>[21]</w:t>
          </w:r>
          <w:r w:rsidRPr="00FC6F98">
            <w:rPr>
              <w:rFonts w:ascii="Palatino Linotype" w:eastAsia="Times New Roman" w:hAnsi="Palatino Linotype"/>
              <w:color w:val="000000"/>
              <w:sz w:val="20"/>
              <w:szCs w:val="20"/>
            </w:rPr>
            <w:tab/>
            <w:t xml:space="preserve">J. Karjanto, N. Md. Yusof, C. Wang, J. Terken, F. Delbressine, and M. Rauterberg, “The effect of peripheral visual feedforward system in enhancing situation awareness and mitigating motion sickness in fully automated driving,” </w:t>
          </w:r>
          <w:r w:rsidRPr="00FC6F98">
            <w:rPr>
              <w:rFonts w:ascii="Palatino Linotype" w:eastAsia="Times New Roman" w:hAnsi="Palatino Linotype"/>
              <w:i/>
              <w:iCs/>
              <w:color w:val="000000"/>
              <w:sz w:val="20"/>
              <w:szCs w:val="20"/>
            </w:rPr>
            <w:t>Transp Res Part F Traffic Psychol Behav</w:t>
          </w:r>
          <w:r w:rsidRPr="00FC6F98">
            <w:rPr>
              <w:rFonts w:ascii="Palatino Linotype" w:eastAsia="Times New Roman" w:hAnsi="Palatino Linotype"/>
              <w:color w:val="000000"/>
              <w:sz w:val="20"/>
              <w:szCs w:val="20"/>
            </w:rPr>
            <w:t>, vol. 58, pp. 678–692, Oct. 2018, doi: 10.1016/j.trf.2018.06.046.</w:t>
          </w:r>
        </w:p>
        <w:p w14:paraId="6F8446FB" w14:textId="77777777" w:rsidR="00A21287" w:rsidRPr="00FC6F98" w:rsidRDefault="00A21287" w:rsidP="00ED36D4">
          <w:pPr>
            <w:autoSpaceDE w:val="0"/>
            <w:autoSpaceDN w:val="0"/>
            <w:ind w:hanging="640"/>
            <w:divId w:val="527835882"/>
            <w:rPr>
              <w:rFonts w:ascii="Palatino Linotype" w:eastAsia="Times New Roman" w:hAnsi="Palatino Linotype"/>
              <w:color w:val="000000"/>
              <w:sz w:val="20"/>
              <w:szCs w:val="20"/>
            </w:rPr>
          </w:pPr>
        </w:p>
        <w:p w14:paraId="0775BB26" w14:textId="40A3EF70" w:rsidR="00FC0AAA" w:rsidRDefault="00FC0AAA" w:rsidP="00ED36D4">
          <w:pPr>
            <w:autoSpaceDE w:val="0"/>
            <w:autoSpaceDN w:val="0"/>
            <w:ind w:hanging="640"/>
            <w:divId w:val="1983460234"/>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[22]</w:t>
          </w:r>
          <w:r w:rsidRPr="00FC6F98">
            <w:rPr>
              <w:rFonts w:ascii="Palatino Linotype" w:eastAsia="Times New Roman" w:hAnsi="Palatino Linotype"/>
              <w:color w:val="000000"/>
              <w:sz w:val="20"/>
              <w:szCs w:val="20"/>
            </w:rPr>
            <w:tab/>
            <w:t>A. Meschtscherjakov, S. Strumegger, and S. Trösterer, “Bubble Margin: Motion Sickness Prevention While Reading on Smartphones in Vehicles,” 2019, pp. 660–677. doi: 10.1007/978-3-030-29384-0_39.</w:t>
          </w:r>
        </w:p>
        <w:p w14:paraId="6C257706" w14:textId="77777777" w:rsidR="00A21287" w:rsidRPr="00FC6F98" w:rsidRDefault="00A21287" w:rsidP="00ED36D4">
          <w:pPr>
            <w:autoSpaceDE w:val="0"/>
            <w:autoSpaceDN w:val="0"/>
            <w:ind w:hanging="640"/>
            <w:divId w:val="1983460234"/>
            <w:rPr>
              <w:rFonts w:ascii="Palatino Linotype" w:eastAsia="Times New Roman" w:hAnsi="Palatino Linotype"/>
              <w:color w:val="000000"/>
              <w:sz w:val="20"/>
              <w:szCs w:val="20"/>
            </w:rPr>
          </w:pPr>
        </w:p>
        <w:p w14:paraId="4A994F1C" w14:textId="74540B20" w:rsidR="00FC0AAA" w:rsidRDefault="00FC0AAA" w:rsidP="00ED36D4">
          <w:pPr>
            <w:autoSpaceDE w:val="0"/>
            <w:autoSpaceDN w:val="0"/>
            <w:ind w:hanging="640"/>
            <w:divId w:val="1520972872"/>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[23]</w:t>
          </w:r>
          <w:r w:rsidRPr="00FC6F98">
            <w:rPr>
              <w:rFonts w:ascii="Palatino Linotype" w:eastAsia="Times New Roman" w:hAnsi="Palatino Linotype"/>
              <w:color w:val="000000"/>
              <w:sz w:val="20"/>
              <w:szCs w:val="20"/>
            </w:rPr>
            <w:tab/>
            <w:t xml:space="preserve">N. Md. Yusof, J. Karjanto, J. M. B. Terken, F. L. M. Delbressine, and G. W. M. Rauterberg, “Gaining Situation Awareness through a Vibrotactile Display to Mitigate Motion Sickness in Fully-Automated Driving Cars,” </w:t>
          </w:r>
          <w:r w:rsidRPr="00FC6F98">
            <w:rPr>
              <w:rFonts w:ascii="Palatino Linotype" w:eastAsia="Times New Roman" w:hAnsi="Palatino Linotype"/>
              <w:i/>
              <w:iCs/>
              <w:color w:val="000000"/>
              <w:sz w:val="20"/>
              <w:szCs w:val="20"/>
            </w:rPr>
            <w:t>International Journal of Automotive and Mechanical Engineering</w:t>
          </w:r>
          <w:r w:rsidRPr="00FC6F98">
            <w:rPr>
              <w:rFonts w:ascii="Palatino Linotype" w:eastAsia="Times New Roman" w:hAnsi="Palatino Linotype"/>
              <w:color w:val="000000"/>
              <w:sz w:val="20"/>
              <w:szCs w:val="20"/>
            </w:rPr>
            <w:t>, vol. 17, no. 1, pp. 7771–7783, Apr. 2020, doi: 10.15282/ijame.17.1.2020.23.0578.</w:t>
          </w:r>
        </w:p>
        <w:p w14:paraId="573BC4D5" w14:textId="77777777" w:rsidR="00A21287" w:rsidRPr="00FC6F98" w:rsidRDefault="00A21287" w:rsidP="00ED36D4">
          <w:pPr>
            <w:autoSpaceDE w:val="0"/>
            <w:autoSpaceDN w:val="0"/>
            <w:ind w:hanging="640"/>
            <w:divId w:val="1520972872"/>
            <w:rPr>
              <w:rFonts w:ascii="Palatino Linotype" w:eastAsia="Times New Roman" w:hAnsi="Palatino Linotype"/>
              <w:color w:val="000000"/>
              <w:sz w:val="20"/>
              <w:szCs w:val="20"/>
            </w:rPr>
          </w:pPr>
        </w:p>
        <w:p w14:paraId="767CC8C0" w14:textId="2AFB031C" w:rsidR="00FC0AAA" w:rsidRDefault="00FC0AAA" w:rsidP="00ED36D4">
          <w:pPr>
            <w:autoSpaceDE w:val="0"/>
            <w:autoSpaceDN w:val="0"/>
            <w:ind w:hanging="640"/>
            <w:divId w:val="1132288313"/>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[24]</w:t>
          </w:r>
          <w:r w:rsidRPr="00FC6F98">
            <w:rPr>
              <w:rFonts w:ascii="Palatino Linotype" w:eastAsia="Times New Roman" w:hAnsi="Palatino Linotype"/>
              <w:color w:val="000000"/>
              <w:sz w:val="20"/>
              <w:szCs w:val="20"/>
            </w:rPr>
            <w:tab/>
            <w:t>P. Larsson, J. Maculewicz, J. Fagerlo</w:t>
          </w:r>
          <w:r w:rsidRPr="00FC6F98">
            <w:rPr>
              <w:rFonts w:ascii="Times New Roman" w:eastAsia="Times New Roman" w:hAnsi="Times New Roman"/>
              <w:color w:val="000000"/>
              <w:sz w:val="20"/>
              <w:szCs w:val="20"/>
            </w:rPr>
            <w:t>̈</w:t>
          </w:r>
          <w:r w:rsidRPr="00FC6F98">
            <w:rPr>
              <w:rFonts w:ascii="Palatino Linotype" w:eastAsia="Times New Roman" w:hAnsi="Palatino Linotype"/>
              <w:color w:val="000000"/>
              <w:sz w:val="20"/>
              <w:szCs w:val="20"/>
            </w:rPr>
            <w:t xml:space="preserve">nn, and M. Lachmann, </w:t>
          </w:r>
          <w:r w:rsidRPr="00FC6F98">
            <w:rPr>
              <w:rFonts w:ascii="Palatino Linotype" w:eastAsia="Times New Roman" w:hAnsi="Palatino Linotype" w:cs="Palatino Linotype"/>
              <w:color w:val="000000"/>
              <w:sz w:val="20"/>
              <w:szCs w:val="20"/>
            </w:rPr>
            <w:t>“</w:t>
          </w:r>
          <w:r w:rsidRPr="00FC6F98">
            <w:rPr>
              <w:rFonts w:ascii="Palatino Linotype" w:eastAsia="Times New Roman" w:hAnsi="Palatino Linotype"/>
              <w:color w:val="000000"/>
              <w:sz w:val="20"/>
              <w:szCs w:val="20"/>
            </w:rPr>
            <w:t xml:space="preserve">Auditory Displays for Automated Driving </w:t>
          </w:r>
          <w:r w:rsidRPr="00FC6F98">
            <w:rPr>
              <w:rFonts w:ascii="Palatino Linotype" w:eastAsia="Times New Roman" w:hAnsi="Palatino Linotype" w:cs="Palatino Linotype"/>
              <w:color w:val="000000"/>
              <w:sz w:val="20"/>
              <w:szCs w:val="20"/>
            </w:rPr>
            <w:t>—</w:t>
          </w:r>
          <w:r w:rsidRPr="00FC6F98">
            <w:rPr>
              <w:rFonts w:ascii="Palatino Linotype" w:eastAsia="Times New Roman" w:hAnsi="Palatino Linotype"/>
              <w:color w:val="000000"/>
              <w:sz w:val="20"/>
              <w:szCs w:val="20"/>
            </w:rPr>
            <w:t xml:space="preserve"> Challenges and Opportunities,</w:t>
          </w:r>
          <w:r w:rsidRPr="00FC6F98">
            <w:rPr>
              <w:rFonts w:ascii="Palatino Linotype" w:eastAsia="Times New Roman" w:hAnsi="Palatino Linotype" w:cs="Palatino Linotype"/>
              <w:color w:val="000000"/>
              <w:sz w:val="20"/>
              <w:szCs w:val="20"/>
            </w:rPr>
            <w:t>”</w:t>
          </w:r>
          <w:r w:rsidRPr="00FC6F98">
            <w:rPr>
              <w:rFonts w:ascii="Palatino Linotype" w:eastAsia="Times New Roman" w:hAnsi="Palatino Linotype"/>
              <w:color w:val="000000"/>
              <w:sz w:val="20"/>
              <w:szCs w:val="20"/>
            </w:rPr>
            <w:t xml:space="preserve"> in </w:t>
          </w:r>
          <w:r w:rsidRPr="00FC6F98">
            <w:rPr>
              <w:rFonts w:ascii="Palatino Linotype" w:eastAsia="Times New Roman" w:hAnsi="Palatino Linotype"/>
              <w:i/>
              <w:iCs/>
              <w:color w:val="000000"/>
              <w:sz w:val="20"/>
              <w:szCs w:val="20"/>
            </w:rPr>
            <w:t>Proceedings of the 25th International Conference on Auditory Display (ICAD 2019)</w:t>
          </w:r>
          <w:r w:rsidRPr="00FC6F98">
            <w:rPr>
              <w:rFonts w:ascii="Palatino Linotype" w:eastAsia="Times New Roman" w:hAnsi="Palatino Linotype"/>
              <w:color w:val="000000"/>
              <w:sz w:val="20"/>
              <w:szCs w:val="20"/>
            </w:rPr>
            <w:t>, Newcastle upon Tyne, United Kingdom: Department of Computer and Information Sciences, Northumbria University, Jun. 2019, pp. 299–305. doi: 10.21785/icad2019.038.</w:t>
          </w:r>
        </w:p>
        <w:p w14:paraId="7AB319F1" w14:textId="77777777" w:rsidR="00A21287" w:rsidRPr="00FC6F98" w:rsidRDefault="00A21287" w:rsidP="00ED36D4">
          <w:pPr>
            <w:autoSpaceDE w:val="0"/>
            <w:autoSpaceDN w:val="0"/>
            <w:ind w:hanging="640"/>
            <w:divId w:val="1132288313"/>
            <w:rPr>
              <w:rFonts w:ascii="Palatino Linotype" w:eastAsia="Times New Roman" w:hAnsi="Palatino Linotype"/>
              <w:color w:val="000000"/>
              <w:sz w:val="20"/>
              <w:szCs w:val="20"/>
            </w:rPr>
          </w:pPr>
        </w:p>
        <w:p w14:paraId="2C2E56F3" w14:textId="43F72B69" w:rsidR="00FC0AAA" w:rsidRDefault="00FC0AAA" w:rsidP="00ED36D4">
          <w:pPr>
            <w:autoSpaceDE w:val="0"/>
            <w:autoSpaceDN w:val="0"/>
            <w:ind w:hanging="640"/>
            <w:divId w:val="234517262"/>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[25]</w:t>
          </w:r>
          <w:r w:rsidRPr="00FC6F98">
            <w:rPr>
              <w:rFonts w:ascii="Palatino Linotype" w:eastAsia="Times New Roman" w:hAnsi="Palatino Linotype"/>
              <w:color w:val="000000"/>
              <w:sz w:val="20"/>
              <w:szCs w:val="20"/>
            </w:rPr>
            <w:tab/>
            <w:t xml:space="preserve">J. Maculewicz, P. Larsson, and J. Fagerlönn, “Intuitive and subtle motion-anticipatory auditory cues reduce motion sickness in self-driving cars,” </w:t>
          </w:r>
          <w:r w:rsidRPr="00FC6F98">
            <w:rPr>
              <w:rFonts w:ascii="Palatino Linotype" w:eastAsia="Times New Roman" w:hAnsi="Palatino Linotype"/>
              <w:i/>
              <w:iCs/>
              <w:color w:val="000000"/>
              <w:sz w:val="20"/>
              <w:szCs w:val="20"/>
            </w:rPr>
            <w:t>Int J Hum Factors Ergon</w:t>
          </w:r>
          <w:r w:rsidRPr="00FC6F98">
            <w:rPr>
              <w:rFonts w:ascii="Palatino Linotype" w:eastAsia="Times New Roman" w:hAnsi="Palatino Linotype"/>
              <w:color w:val="000000"/>
              <w:sz w:val="20"/>
              <w:szCs w:val="20"/>
            </w:rPr>
            <w:t>, vol. 8, no. 4, p. 370, 2021, doi: 10.1504/IJHFE.2021.119053.</w:t>
          </w:r>
        </w:p>
        <w:p w14:paraId="7C493488" w14:textId="77777777" w:rsidR="00A21287" w:rsidRPr="00FC6F98" w:rsidRDefault="00A21287" w:rsidP="00ED36D4">
          <w:pPr>
            <w:autoSpaceDE w:val="0"/>
            <w:autoSpaceDN w:val="0"/>
            <w:ind w:hanging="640"/>
            <w:divId w:val="234517262"/>
            <w:rPr>
              <w:rFonts w:ascii="Palatino Linotype" w:eastAsia="Times New Roman" w:hAnsi="Palatino Linotype"/>
              <w:color w:val="000000"/>
              <w:sz w:val="20"/>
              <w:szCs w:val="20"/>
            </w:rPr>
          </w:pPr>
        </w:p>
        <w:p w14:paraId="08CA8305" w14:textId="1F7139FF" w:rsidR="00FC0AAA" w:rsidRDefault="00FC0AAA" w:rsidP="00ED36D4">
          <w:pPr>
            <w:autoSpaceDE w:val="0"/>
            <w:autoSpaceDN w:val="0"/>
            <w:ind w:hanging="640"/>
            <w:divId w:val="341857941"/>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[26]</w:t>
          </w:r>
          <w:r w:rsidRPr="00FC6F98">
            <w:rPr>
              <w:rFonts w:ascii="Palatino Linotype" w:eastAsia="Times New Roman" w:hAnsi="Palatino Linotype"/>
              <w:color w:val="000000"/>
              <w:sz w:val="20"/>
              <w:szCs w:val="20"/>
            </w:rPr>
            <w:tab/>
            <w:t xml:space="preserve">J. Karjanto </w:t>
          </w:r>
          <w:r w:rsidRPr="00FC6F98">
            <w:rPr>
              <w:rFonts w:ascii="Palatino Linotype" w:eastAsia="Times New Roman" w:hAnsi="Palatino Linotype"/>
              <w:i/>
              <w:iCs/>
              <w:color w:val="000000"/>
              <w:sz w:val="20"/>
              <w:szCs w:val="20"/>
            </w:rPr>
            <w:t>et al.</w:t>
          </w:r>
          <w:r w:rsidRPr="00FC6F98">
            <w:rPr>
              <w:rFonts w:ascii="Palatino Linotype" w:eastAsia="Times New Roman" w:hAnsi="Palatino Linotype"/>
              <w:color w:val="000000"/>
              <w:sz w:val="20"/>
              <w:szCs w:val="20"/>
            </w:rPr>
            <w:t xml:space="preserve">, “The Development of an Automated Vehicle Simulator for On-Road Study,” </w:t>
          </w:r>
          <w:r w:rsidRPr="00FC6F98">
            <w:rPr>
              <w:rFonts w:ascii="Palatino Linotype" w:eastAsia="Times New Roman" w:hAnsi="Palatino Linotype"/>
              <w:i/>
              <w:iCs/>
              <w:color w:val="000000"/>
              <w:sz w:val="20"/>
              <w:szCs w:val="20"/>
            </w:rPr>
            <w:t>Journal of the Society of Automotive Engineers Malaysia</w:t>
          </w:r>
          <w:r w:rsidRPr="00FC6F98">
            <w:rPr>
              <w:rFonts w:ascii="Palatino Linotype" w:eastAsia="Times New Roman" w:hAnsi="Palatino Linotype"/>
              <w:color w:val="000000"/>
              <w:sz w:val="20"/>
              <w:szCs w:val="20"/>
            </w:rPr>
            <w:t>, vol. 5, no. 2, pp. 235–243, 2021.</w:t>
          </w:r>
        </w:p>
        <w:p w14:paraId="55CAB763" w14:textId="77777777" w:rsidR="00A21287" w:rsidRPr="00FC6F98" w:rsidRDefault="00A21287" w:rsidP="00ED36D4">
          <w:pPr>
            <w:autoSpaceDE w:val="0"/>
            <w:autoSpaceDN w:val="0"/>
            <w:ind w:hanging="640"/>
            <w:divId w:val="341857941"/>
            <w:rPr>
              <w:rFonts w:ascii="Palatino Linotype" w:eastAsia="Times New Roman" w:hAnsi="Palatino Linotype"/>
              <w:color w:val="000000"/>
              <w:sz w:val="20"/>
              <w:szCs w:val="20"/>
            </w:rPr>
          </w:pPr>
        </w:p>
        <w:p w14:paraId="5C110904" w14:textId="5CEA434E" w:rsidR="00FC0AAA" w:rsidRDefault="00FC0AAA" w:rsidP="00ED36D4">
          <w:pPr>
            <w:autoSpaceDE w:val="0"/>
            <w:autoSpaceDN w:val="0"/>
            <w:ind w:hanging="640"/>
            <w:divId w:val="1097822940"/>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[27]</w:t>
          </w:r>
          <w:r w:rsidRPr="00FC6F98">
            <w:rPr>
              <w:rFonts w:ascii="Palatino Linotype" w:eastAsia="Times New Roman" w:hAnsi="Palatino Linotype"/>
              <w:color w:val="000000"/>
              <w:sz w:val="20"/>
              <w:szCs w:val="20"/>
            </w:rPr>
            <w:tab/>
            <w:t xml:space="preserve">S. Baltodano, S. Sibi, N. Martelaro, N. Gowda, and W. Ju, “The RRADS platform: A Real Road Autonomous Driving Simulator,” in </w:t>
          </w:r>
          <w:r w:rsidRPr="00FC6F98">
            <w:rPr>
              <w:rFonts w:ascii="Palatino Linotype" w:eastAsia="Times New Roman" w:hAnsi="Palatino Linotype"/>
              <w:i/>
              <w:iCs/>
              <w:color w:val="000000"/>
              <w:sz w:val="20"/>
              <w:szCs w:val="20"/>
            </w:rPr>
            <w:t>Proceedings of the 7th International Conference on Automotive User Interfaces and Interactive Vehicular Applications - AutomotiveUI ’15</w:t>
          </w:r>
          <w:r w:rsidRPr="00FC6F98">
            <w:rPr>
              <w:rFonts w:ascii="Palatino Linotype" w:eastAsia="Times New Roman" w:hAnsi="Palatino Linotype"/>
              <w:color w:val="000000"/>
              <w:sz w:val="20"/>
              <w:szCs w:val="20"/>
            </w:rPr>
            <w:t>, New York, USA: ACM Press, 2015, pp. 281–288. doi: 10.1145/2799250.2799288.</w:t>
          </w:r>
        </w:p>
        <w:p w14:paraId="2224E838" w14:textId="77777777" w:rsidR="00A21287" w:rsidRPr="00FC6F98" w:rsidRDefault="00A21287" w:rsidP="00ED36D4">
          <w:pPr>
            <w:autoSpaceDE w:val="0"/>
            <w:autoSpaceDN w:val="0"/>
            <w:ind w:hanging="640"/>
            <w:divId w:val="1097822940"/>
            <w:rPr>
              <w:rFonts w:ascii="Palatino Linotype" w:eastAsia="Times New Roman" w:hAnsi="Palatino Linotype"/>
              <w:color w:val="000000"/>
              <w:sz w:val="20"/>
              <w:szCs w:val="20"/>
            </w:rPr>
          </w:pPr>
        </w:p>
        <w:p w14:paraId="1493D31F" w14:textId="7CED80DC" w:rsidR="00FC0AAA" w:rsidRDefault="00FC0AAA" w:rsidP="00ED36D4">
          <w:pPr>
            <w:autoSpaceDE w:val="0"/>
            <w:autoSpaceDN w:val="0"/>
            <w:ind w:hanging="640"/>
            <w:divId w:val="496574286"/>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[28]</w:t>
          </w:r>
          <w:r w:rsidRPr="00FC6F98">
            <w:rPr>
              <w:rFonts w:ascii="Palatino Linotype" w:eastAsia="Times New Roman" w:hAnsi="Palatino Linotype"/>
              <w:color w:val="000000"/>
              <w:sz w:val="20"/>
              <w:szCs w:val="20"/>
            </w:rPr>
            <w:tab/>
            <w:t xml:space="preserve">J. Karjanto </w:t>
          </w:r>
          <w:r w:rsidRPr="00FC6F98">
            <w:rPr>
              <w:rFonts w:ascii="Palatino Linotype" w:eastAsia="Times New Roman" w:hAnsi="Palatino Linotype"/>
              <w:i/>
              <w:iCs/>
              <w:color w:val="000000"/>
              <w:sz w:val="20"/>
              <w:szCs w:val="20"/>
            </w:rPr>
            <w:t>et al.</w:t>
          </w:r>
          <w:r w:rsidRPr="00FC6F98">
            <w:rPr>
              <w:rFonts w:ascii="Palatino Linotype" w:eastAsia="Times New Roman" w:hAnsi="Palatino Linotype"/>
              <w:color w:val="000000"/>
              <w:sz w:val="20"/>
              <w:szCs w:val="20"/>
            </w:rPr>
            <w:t xml:space="preserve">, “The identification of Malaysian driving styles using the multidimensional driving style inventory,” </w:t>
          </w:r>
          <w:r w:rsidRPr="00FC6F98">
            <w:rPr>
              <w:rFonts w:ascii="Palatino Linotype" w:eastAsia="Times New Roman" w:hAnsi="Palatino Linotype"/>
              <w:i/>
              <w:iCs/>
              <w:color w:val="000000"/>
              <w:sz w:val="20"/>
              <w:szCs w:val="20"/>
            </w:rPr>
            <w:t>MATEC Web of Conferences</w:t>
          </w:r>
          <w:r w:rsidRPr="00FC6F98">
            <w:rPr>
              <w:rFonts w:ascii="Palatino Linotype" w:eastAsia="Times New Roman" w:hAnsi="Palatino Linotype"/>
              <w:color w:val="000000"/>
              <w:sz w:val="20"/>
              <w:szCs w:val="20"/>
            </w:rPr>
            <w:t>, vol. 90, pp. 1–14, Dec. 2017, doi: 10.1051/matecconf/20179001004.</w:t>
          </w:r>
        </w:p>
        <w:p w14:paraId="3E7573EE" w14:textId="77777777" w:rsidR="00A21287" w:rsidRPr="00FC6F98" w:rsidRDefault="00A21287" w:rsidP="00ED36D4">
          <w:pPr>
            <w:autoSpaceDE w:val="0"/>
            <w:autoSpaceDN w:val="0"/>
            <w:ind w:hanging="640"/>
            <w:divId w:val="496574286"/>
            <w:rPr>
              <w:rFonts w:ascii="Palatino Linotype" w:eastAsia="Times New Roman" w:hAnsi="Palatino Linotype"/>
              <w:color w:val="000000"/>
              <w:sz w:val="20"/>
              <w:szCs w:val="20"/>
            </w:rPr>
          </w:pPr>
        </w:p>
        <w:p w14:paraId="0616F8A0" w14:textId="0C4672C4" w:rsidR="00FC0AAA" w:rsidRDefault="00FC0AAA" w:rsidP="00ED36D4">
          <w:pPr>
            <w:autoSpaceDE w:val="0"/>
            <w:autoSpaceDN w:val="0"/>
            <w:ind w:hanging="640"/>
            <w:divId w:val="151216480"/>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[29]</w:t>
          </w:r>
          <w:r w:rsidRPr="00FC6F98">
            <w:rPr>
              <w:rFonts w:ascii="Palatino Linotype" w:eastAsia="Times New Roman" w:hAnsi="Palatino Linotype"/>
              <w:color w:val="000000"/>
              <w:sz w:val="20"/>
              <w:szCs w:val="20"/>
            </w:rPr>
            <w:tab/>
            <w:t xml:space="preserve">L. Oliveira, K. Proctor, C. G. Burns, and S. A. Birrell, “Driving style: How should an automated vehicle </w:t>
          </w:r>
          <w:r w:rsidR="00A21287" w:rsidRPr="00FC6F98">
            <w:rPr>
              <w:rFonts w:ascii="Palatino Linotype" w:eastAsia="Times New Roman" w:hAnsi="Palatino Linotype"/>
              <w:color w:val="000000"/>
              <w:sz w:val="20"/>
              <w:szCs w:val="20"/>
            </w:rPr>
            <w:t>behave?</w:t>
          </w:r>
          <w:r w:rsidRPr="00FC6F98">
            <w:rPr>
              <w:rFonts w:ascii="Palatino Linotype" w:eastAsia="Times New Roman" w:hAnsi="Palatino Linotype"/>
              <w:color w:val="000000"/>
              <w:sz w:val="20"/>
              <w:szCs w:val="20"/>
            </w:rPr>
            <w:t xml:space="preserve">” </w:t>
          </w:r>
          <w:r w:rsidRPr="00FC6F98">
            <w:rPr>
              <w:rFonts w:ascii="Palatino Linotype" w:eastAsia="Times New Roman" w:hAnsi="Palatino Linotype"/>
              <w:i/>
              <w:iCs/>
              <w:color w:val="000000"/>
              <w:sz w:val="20"/>
              <w:szCs w:val="20"/>
            </w:rPr>
            <w:t>Information (Switzerland)</w:t>
          </w:r>
          <w:r w:rsidRPr="00FC6F98">
            <w:rPr>
              <w:rFonts w:ascii="Palatino Linotype" w:eastAsia="Times New Roman" w:hAnsi="Palatino Linotype"/>
              <w:color w:val="000000"/>
              <w:sz w:val="20"/>
              <w:szCs w:val="20"/>
            </w:rPr>
            <w:t>, vol. 10, no. 6, pp. 1–20, 2019, doi: 10.3390/info10060219.</w:t>
          </w:r>
        </w:p>
        <w:p w14:paraId="05AD745E" w14:textId="77777777" w:rsidR="00A21287" w:rsidRPr="00FC6F98" w:rsidRDefault="00A21287" w:rsidP="00ED36D4">
          <w:pPr>
            <w:autoSpaceDE w:val="0"/>
            <w:autoSpaceDN w:val="0"/>
            <w:ind w:hanging="640"/>
            <w:divId w:val="151216480"/>
            <w:rPr>
              <w:rFonts w:ascii="Palatino Linotype" w:eastAsia="Times New Roman" w:hAnsi="Palatino Linotype"/>
              <w:color w:val="000000"/>
              <w:sz w:val="20"/>
              <w:szCs w:val="20"/>
            </w:rPr>
          </w:pPr>
        </w:p>
        <w:p w14:paraId="3A4CB39E" w14:textId="6A55DF3C" w:rsidR="00FC0AAA" w:rsidRDefault="00FC0AAA" w:rsidP="00ED36D4">
          <w:pPr>
            <w:autoSpaceDE w:val="0"/>
            <w:autoSpaceDN w:val="0"/>
            <w:ind w:hanging="640"/>
            <w:divId w:val="1031689379"/>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[30]</w:t>
          </w:r>
          <w:r w:rsidRPr="00FC6F98">
            <w:rPr>
              <w:rFonts w:ascii="Palatino Linotype" w:eastAsia="Times New Roman" w:hAnsi="Palatino Linotype"/>
              <w:color w:val="000000"/>
              <w:sz w:val="20"/>
              <w:szCs w:val="20"/>
            </w:rPr>
            <w:tab/>
            <w:t xml:space="preserve">J. Karjanto, N. Md. Yusof, J. Terken, F. Delbressine, M. Z. Hassan, and M. Rauterberg, “Simulating autonomous driving styles: Accelerations for three road profiles,” </w:t>
          </w:r>
          <w:r w:rsidRPr="00FC6F98">
            <w:rPr>
              <w:rFonts w:ascii="Palatino Linotype" w:eastAsia="Times New Roman" w:hAnsi="Palatino Linotype"/>
              <w:i/>
              <w:iCs/>
              <w:color w:val="000000"/>
              <w:sz w:val="20"/>
              <w:szCs w:val="20"/>
            </w:rPr>
            <w:t>MATEC Web of Conferences</w:t>
          </w:r>
          <w:r w:rsidRPr="00FC6F98">
            <w:rPr>
              <w:rFonts w:ascii="Palatino Linotype" w:eastAsia="Times New Roman" w:hAnsi="Palatino Linotype"/>
              <w:color w:val="000000"/>
              <w:sz w:val="20"/>
              <w:szCs w:val="20"/>
            </w:rPr>
            <w:t>, vol. 90, pp. 1–16, Dec. 2017, doi: 10.1051/matecconf/20179001005.</w:t>
          </w:r>
        </w:p>
        <w:p w14:paraId="7B61FDA0" w14:textId="77777777" w:rsidR="00A21287" w:rsidRPr="00FC6F98" w:rsidRDefault="00A21287" w:rsidP="00ED36D4">
          <w:pPr>
            <w:autoSpaceDE w:val="0"/>
            <w:autoSpaceDN w:val="0"/>
            <w:ind w:hanging="640"/>
            <w:divId w:val="1031689379"/>
            <w:rPr>
              <w:rFonts w:ascii="Palatino Linotype" w:eastAsia="Times New Roman" w:hAnsi="Palatino Linotype"/>
              <w:color w:val="000000"/>
              <w:sz w:val="20"/>
              <w:szCs w:val="20"/>
            </w:rPr>
          </w:pPr>
        </w:p>
        <w:p w14:paraId="2B9395A8" w14:textId="794BD47D" w:rsidR="00FC0AAA" w:rsidRDefault="00FC0AAA" w:rsidP="00ED36D4">
          <w:pPr>
            <w:autoSpaceDE w:val="0"/>
            <w:autoSpaceDN w:val="0"/>
            <w:ind w:hanging="640"/>
            <w:divId w:val="465005865"/>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[31]</w:t>
          </w:r>
          <w:r w:rsidRPr="00FC6F98">
            <w:rPr>
              <w:rFonts w:ascii="Palatino Linotype" w:eastAsia="Times New Roman" w:hAnsi="Palatino Linotype"/>
              <w:color w:val="000000"/>
              <w:sz w:val="20"/>
              <w:szCs w:val="20"/>
            </w:rPr>
            <w:tab/>
            <w:t xml:space="preserve">M. J. Griffin and M. M. Newman, “An experimental study of low-frequency motion in cars,” </w:t>
          </w:r>
          <w:r w:rsidRPr="00FC6F98">
            <w:rPr>
              <w:rFonts w:ascii="Palatino Linotype" w:eastAsia="Times New Roman" w:hAnsi="Palatino Linotype"/>
              <w:i/>
              <w:iCs/>
              <w:color w:val="000000"/>
              <w:sz w:val="20"/>
              <w:szCs w:val="20"/>
            </w:rPr>
            <w:t>Proceedings of the Institution of Mechanical Engineers, Part D: Journal of Automobile Engineering</w:t>
          </w:r>
          <w:r w:rsidRPr="00FC6F98">
            <w:rPr>
              <w:rFonts w:ascii="Palatino Linotype" w:eastAsia="Times New Roman" w:hAnsi="Palatino Linotype"/>
              <w:color w:val="000000"/>
              <w:sz w:val="20"/>
              <w:szCs w:val="20"/>
            </w:rPr>
            <w:t>, vol. 218, no. 11, pp. 1231–1238, Nov. 2004, doi: 10.1243/0954407042580093.</w:t>
          </w:r>
        </w:p>
        <w:p w14:paraId="6D23B8DE" w14:textId="77777777" w:rsidR="00A21287" w:rsidRPr="00FC6F98" w:rsidRDefault="00A21287" w:rsidP="00ED36D4">
          <w:pPr>
            <w:autoSpaceDE w:val="0"/>
            <w:autoSpaceDN w:val="0"/>
            <w:ind w:hanging="640"/>
            <w:divId w:val="465005865"/>
            <w:rPr>
              <w:rFonts w:ascii="Palatino Linotype" w:eastAsia="Times New Roman" w:hAnsi="Palatino Linotype"/>
              <w:color w:val="000000"/>
              <w:sz w:val="20"/>
              <w:szCs w:val="20"/>
            </w:rPr>
          </w:pPr>
        </w:p>
        <w:p w14:paraId="57E11F07" w14:textId="77777777" w:rsidR="00FC0AAA" w:rsidRPr="00FC6F98" w:rsidRDefault="00FC0AAA" w:rsidP="00ED36D4">
          <w:pPr>
            <w:autoSpaceDE w:val="0"/>
            <w:autoSpaceDN w:val="0"/>
            <w:ind w:hanging="640"/>
            <w:divId w:val="1433235839"/>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[32]</w:t>
          </w:r>
          <w:r w:rsidRPr="00FC6F98">
            <w:rPr>
              <w:rFonts w:ascii="Palatino Linotype" w:eastAsia="Times New Roman" w:hAnsi="Palatino Linotype"/>
              <w:color w:val="000000"/>
              <w:sz w:val="20"/>
              <w:szCs w:val="20"/>
            </w:rPr>
            <w:tab/>
            <w:t xml:space="preserve">P. J. Gianaros, E. R. Muth, J. T. Mordkoff, M. E. Levine, and R. M. Stern, “A Questionnaire for the Assessment of the Multiple Dimensions of Motion Sickness,” </w:t>
          </w:r>
          <w:r w:rsidRPr="00FC6F98">
            <w:rPr>
              <w:rFonts w:ascii="Palatino Linotype" w:eastAsia="Times New Roman" w:hAnsi="Palatino Linotype"/>
              <w:i/>
              <w:iCs/>
              <w:color w:val="000000"/>
              <w:sz w:val="20"/>
              <w:szCs w:val="20"/>
            </w:rPr>
            <w:t>Aviat Space Environ Med</w:t>
          </w:r>
          <w:r w:rsidRPr="00FC6F98">
            <w:rPr>
              <w:rFonts w:ascii="Palatino Linotype" w:eastAsia="Times New Roman" w:hAnsi="Palatino Linotype"/>
              <w:color w:val="000000"/>
              <w:sz w:val="20"/>
              <w:szCs w:val="20"/>
            </w:rPr>
            <w:t>, vol. 72, no. 2, pp. 115–119, 2001.</w:t>
          </w:r>
        </w:p>
        <w:p w14:paraId="727036F1" w14:textId="0E78076D" w:rsidR="00FC0AAA" w:rsidRDefault="00FC0AAA" w:rsidP="00ED36D4">
          <w:pPr>
            <w:autoSpaceDE w:val="0"/>
            <w:autoSpaceDN w:val="0"/>
            <w:ind w:hanging="640"/>
            <w:divId w:val="1243949879"/>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lastRenderedPageBreak/>
            <w:t>[33]</w:t>
          </w:r>
          <w:r w:rsidRPr="00FC6F98">
            <w:rPr>
              <w:rFonts w:ascii="Palatino Linotype" w:eastAsia="Times New Roman" w:hAnsi="Palatino Linotype"/>
              <w:color w:val="000000"/>
              <w:sz w:val="20"/>
              <w:szCs w:val="20"/>
            </w:rPr>
            <w:tab/>
            <w:t xml:space="preserve">R. M. Taylor, “Situational Awareness Rating Technique (SART): The development of a tool for aircrew systems design,” in </w:t>
          </w:r>
          <w:r w:rsidRPr="00FC6F98">
            <w:rPr>
              <w:rFonts w:ascii="Palatino Linotype" w:eastAsia="Times New Roman" w:hAnsi="Palatino Linotype"/>
              <w:i/>
              <w:iCs/>
              <w:color w:val="000000"/>
              <w:sz w:val="20"/>
              <w:szCs w:val="20"/>
            </w:rPr>
            <w:t>Proceedings of the AGARD AMP Symposium on Situational Awareness in Aerospace Operations, CP478</w:t>
          </w:r>
          <w:r w:rsidRPr="00FC6F98">
            <w:rPr>
              <w:rFonts w:ascii="Palatino Linotype" w:eastAsia="Times New Roman" w:hAnsi="Palatino Linotype"/>
              <w:color w:val="000000"/>
              <w:sz w:val="20"/>
              <w:szCs w:val="20"/>
            </w:rPr>
            <w:t>, Seuilly-sur-Seine, France: NATO AGARD, 1990.</w:t>
          </w:r>
        </w:p>
        <w:p w14:paraId="2DC18DEE" w14:textId="77777777" w:rsidR="00A21287" w:rsidRPr="00FC6F98" w:rsidRDefault="00A21287" w:rsidP="00ED36D4">
          <w:pPr>
            <w:autoSpaceDE w:val="0"/>
            <w:autoSpaceDN w:val="0"/>
            <w:ind w:hanging="640"/>
            <w:divId w:val="1243949879"/>
            <w:rPr>
              <w:rFonts w:ascii="Palatino Linotype" w:eastAsia="Times New Roman" w:hAnsi="Palatino Linotype"/>
              <w:color w:val="000000"/>
              <w:sz w:val="20"/>
              <w:szCs w:val="20"/>
            </w:rPr>
          </w:pPr>
        </w:p>
        <w:p w14:paraId="55F8AEDD" w14:textId="756EB92D" w:rsidR="00FC0AAA" w:rsidRDefault="00FC0AAA" w:rsidP="00ED36D4">
          <w:pPr>
            <w:autoSpaceDE w:val="0"/>
            <w:autoSpaceDN w:val="0"/>
            <w:ind w:hanging="640"/>
            <w:divId w:val="1973438953"/>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[34]</w:t>
          </w:r>
          <w:r w:rsidRPr="00FC6F98">
            <w:rPr>
              <w:rFonts w:ascii="Palatino Linotype" w:eastAsia="Times New Roman" w:hAnsi="Palatino Linotype"/>
              <w:color w:val="000000"/>
              <w:sz w:val="20"/>
              <w:szCs w:val="20"/>
            </w:rPr>
            <w:tab/>
            <w:t xml:space="preserve">S. G. Hart and L. E. Staveland, “Development of NASA-TLX (Task Load Index): Results of Empirical and Theoretical Research,” </w:t>
          </w:r>
          <w:r w:rsidRPr="00FC6F98">
            <w:rPr>
              <w:rFonts w:ascii="Palatino Linotype" w:eastAsia="Times New Roman" w:hAnsi="Palatino Linotype"/>
              <w:i/>
              <w:iCs/>
              <w:color w:val="000000"/>
              <w:sz w:val="20"/>
              <w:szCs w:val="20"/>
            </w:rPr>
            <w:t>Advances in Psychology</w:t>
          </w:r>
          <w:r w:rsidRPr="00FC6F98">
            <w:rPr>
              <w:rFonts w:ascii="Palatino Linotype" w:eastAsia="Times New Roman" w:hAnsi="Palatino Linotype"/>
              <w:color w:val="000000"/>
              <w:sz w:val="20"/>
              <w:szCs w:val="20"/>
            </w:rPr>
            <w:t>, vol. 52, no. C, pp. 139–183, 1988, doi: 10.1016/S0166-4115(08)62386-9.</w:t>
          </w:r>
        </w:p>
        <w:p w14:paraId="33C2EBC2" w14:textId="77777777" w:rsidR="00A21287" w:rsidRPr="00FC6F98" w:rsidRDefault="00A21287" w:rsidP="00ED36D4">
          <w:pPr>
            <w:autoSpaceDE w:val="0"/>
            <w:autoSpaceDN w:val="0"/>
            <w:ind w:hanging="640"/>
            <w:divId w:val="1973438953"/>
            <w:rPr>
              <w:rFonts w:ascii="Palatino Linotype" w:eastAsia="Times New Roman" w:hAnsi="Palatino Linotype"/>
              <w:color w:val="000000"/>
              <w:sz w:val="20"/>
              <w:szCs w:val="20"/>
            </w:rPr>
          </w:pPr>
        </w:p>
        <w:p w14:paraId="4059431B" w14:textId="57DB476B" w:rsidR="00FC0AAA" w:rsidRDefault="00FC0AAA" w:rsidP="00ED36D4">
          <w:pPr>
            <w:autoSpaceDE w:val="0"/>
            <w:autoSpaceDN w:val="0"/>
            <w:ind w:hanging="640"/>
            <w:divId w:val="258804897"/>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[35]</w:t>
          </w:r>
          <w:r w:rsidRPr="00FC6F98">
            <w:rPr>
              <w:rFonts w:ascii="Palatino Linotype" w:eastAsia="Times New Roman" w:hAnsi="Palatino Linotype"/>
              <w:color w:val="000000"/>
              <w:sz w:val="20"/>
              <w:szCs w:val="20"/>
            </w:rPr>
            <w:tab/>
            <w:t>G. A. Sartang, “Evaluation of Rating Scale Mental Effort (RSME) effectiveness for mental workload assessment in nurses,” 2016.</w:t>
          </w:r>
        </w:p>
        <w:p w14:paraId="124FBAD3" w14:textId="77777777" w:rsidR="00A21287" w:rsidRPr="00FC6F98" w:rsidRDefault="00A21287" w:rsidP="00ED36D4">
          <w:pPr>
            <w:autoSpaceDE w:val="0"/>
            <w:autoSpaceDN w:val="0"/>
            <w:ind w:hanging="640"/>
            <w:divId w:val="258804897"/>
            <w:rPr>
              <w:rFonts w:ascii="Palatino Linotype" w:eastAsia="Times New Roman" w:hAnsi="Palatino Linotype"/>
              <w:color w:val="000000"/>
              <w:sz w:val="20"/>
              <w:szCs w:val="20"/>
            </w:rPr>
          </w:pPr>
        </w:p>
        <w:p w14:paraId="3B702F16" w14:textId="17BEFA29" w:rsidR="00FC0AAA" w:rsidRDefault="00FC0AAA" w:rsidP="00ED36D4">
          <w:pPr>
            <w:autoSpaceDE w:val="0"/>
            <w:autoSpaceDN w:val="0"/>
            <w:ind w:hanging="640"/>
            <w:divId w:val="291207297"/>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[36]</w:t>
          </w:r>
          <w:r w:rsidRPr="00FC6F98">
            <w:rPr>
              <w:rFonts w:ascii="Palatino Linotype" w:eastAsia="Times New Roman" w:hAnsi="Palatino Linotype"/>
              <w:color w:val="000000"/>
              <w:sz w:val="20"/>
              <w:szCs w:val="20"/>
            </w:rPr>
            <w:tab/>
            <w:t xml:space="preserve">M. Schrepp, A. Hinderks, and J. Thomaschewski, “Construction of a Benchmark for the User Experience Questionnaire (UEQ),” </w:t>
          </w:r>
          <w:r w:rsidRPr="00FC6F98">
            <w:rPr>
              <w:rFonts w:ascii="Palatino Linotype" w:eastAsia="Times New Roman" w:hAnsi="Palatino Linotype"/>
              <w:i/>
              <w:iCs/>
              <w:color w:val="000000"/>
              <w:sz w:val="20"/>
              <w:szCs w:val="20"/>
            </w:rPr>
            <w:t>International Journal of Interactive Multimedia and Artificial Intelligence</w:t>
          </w:r>
          <w:r w:rsidRPr="00FC6F98">
            <w:rPr>
              <w:rFonts w:ascii="Palatino Linotype" w:eastAsia="Times New Roman" w:hAnsi="Palatino Linotype"/>
              <w:color w:val="000000"/>
              <w:sz w:val="20"/>
              <w:szCs w:val="20"/>
            </w:rPr>
            <w:t>, vol. 4, no. 4, pp. 40–44, 2017, doi: 10.9781/ijimai.2017.445.</w:t>
          </w:r>
        </w:p>
        <w:p w14:paraId="148FB1A4" w14:textId="77777777" w:rsidR="00A21287" w:rsidRPr="00FC6F98" w:rsidRDefault="00A21287" w:rsidP="00ED36D4">
          <w:pPr>
            <w:autoSpaceDE w:val="0"/>
            <w:autoSpaceDN w:val="0"/>
            <w:ind w:hanging="640"/>
            <w:divId w:val="291207297"/>
            <w:rPr>
              <w:rFonts w:ascii="Palatino Linotype" w:eastAsia="Times New Roman" w:hAnsi="Palatino Linotype"/>
              <w:color w:val="000000"/>
              <w:sz w:val="20"/>
              <w:szCs w:val="20"/>
            </w:rPr>
          </w:pPr>
        </w:p>
        <w:p w14:paraId="59CB3562" w14:textId="679EA3A3" w:rsidR="00FC0AAA" w:rsidRDefault="00FC0AAA" w:rsidP="00ED36D4">
          <w:pPr>
            <w:autoSpaceDE w:val="0"/>
            <w:autoSpaceDN w:val="0"/>
            <w:ind w:hanging="640"/>
            <w:divId w:val="300616920"/>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[37]</w:t>
          </w:r>
          <w:r w:rsidRPr="00FC6F98">
            <w:rPr>
              <w:rFonts w:ascii="Palatino Linotype" w:eastAsia="Times New Roman" w:hAnsi="Palatino Linotype"/>
              <w:color w:val="000000"/>
              <w:sz w:val="20"/>
              <w:szCs w:val="20"/>
            </w:rPr>
            <w:tab/>
            <w:t xml:space="preserve">E. Hanau and V. Popescu, “MotionReader,” in </w:t>
          </w:r>
          <w:r w:rsidRPr="00FC6F98">
            <w:rPr>
              <w:rFonts w:ascii="Palatino Linotype" w:eastAsia="Times New Roman" w:hAnsi="Palatino Linotype"/>
              <w:i/>
              <w:iCs/>
              <w:color w:val="000000"/>
              <w:sz w:val="20"/>
              <w:szCs w:val="20"/>
            </w:rPr>
            <w:t>Proceedings of the 9th International Conference on Automotive User Interfaces and Interactive Vehicular Applications Adjunct - AutomotiveUI ’17</w:t>
          </w:r>
          <w:r w:rsidRPr="00FC6F98">
            <w:rPr>
              <w:rFonts w:ascii="Palatino Linotype" w:eastAsia="Times New Roman" w:hAnsi="Palatino Linotype"/>
              <w:color w:val="000000"/>
              <w:sz w:val="20"/>
              <w:szCs w:val="20"/>
            </w:rPr>
            <w:t>, New York, USA: ACM Press, 2017, pp. 72–76. doi: 10.1145/3131726.3131741.</w:t>
          </w:r>
        </w:p>
        <w:p w14:paraId="4BF893DC" w14:textId="77777777" w:rsidR="00A21287" w:rsidRPr="00FC6F98" w:rsidRDefault="00A21287" w:rsidP="00ED36D4">
          <w:pPr>
            <w:autoSpaceDE w:val="0"/>
            <w:autoSpaceDN w:val="0"/>
            <w:ind w:hanging="640"/>
            <w:divId w:val="300616920"/>
            <w:rPr>
              <w:rFonts w:ascii="Palatino Linotype" w:eastAsia="Times New Roman" w:hAnsi="Palatino Linotype"/>
              <w:color w:val="000000"/>
              <w:sz w:val="20"/>
              <w:szCs w:val="20"/>
            </w:rPr>
          </w:pPr>
        </w:p>
        <w:p w14:paraId="63CBDAFF" w14:textId="1A4D2B20" w:rsidR="00FC0AAA" w:rsidRDefault="00FC0AAA" w:rsidP="00ED36D4">
          <w:pPr>
            <w:autoSpaceDE w:val="0"/>
            <w:autoSpaceDN w:val="0"/>
            <w:ind w:hanging="640"/>
            <w:divId w:val="1103500087"/>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[38]</w:t>
          </w:r>
          <w:r w:rsidRPr="00FC6F98">
            <w:rPr>
              <w:rFonts w:ascii="Palatino Linotype" w:eastAsia="Times New Roman" w:hAnsi="Palatino Linotype"/>
              <w:color w:val="000000"/>
              <w:sz w:val="20"/>
              <w:szCs w:val="20"/>
            </w:rPr>
            <w:tab/>
            <w:t xml:space="preserve">M. Miksch, M. Steiner, M. Miksch, and A. Meschtscherjakov, “Motion Sickness Prevention System (MSPS),” in </w:t>
          </w:r>
          <w:r w:rsidRPr="00FC6F98">
            <w:rPr>
              <w:rFonts w:ascii="Palatino Linotype" w:eastAsia="Times New Roman" w:hAnsi="Palatino Linotype"/>
              <w:i/>
              <w:iCs/>
              <w:color w:val="000000"/>
              <w:sz w:val="20"/>
              <w:szCs w:val="20"/>
            </w:rPr>
            <w:t>Adjunct Proceedings of the 8th International Conference on Automotive User Interfaces and Interactive Vehicular Applications</w:t>
          </w:r>
          <w:r w:rsidRPr="00FC6F98">
            <w:rPr>
              <w:rFonts w:ascii="Palatino Linotype" w:eastAsia="Times New Roman" w:hAnsi="Palatino Linotype"/>
              <w:color w:val="000000"/>
              <w:sz w:val="20"/>
              <w:szCs w:val="20"/>
            </w:rPr>
            <w:t>, New York, NY, USA: ACM, Oct. 2016, pp. 147–152. doi: 10.1145/3004323.3004340.</w:t>
          </w:r>
        </w:p>
        <w:p w14:paraId="1D7C3A0D" w14:textId="77777777" w:rsidR="00A21287" w:rsidRPr="00FC6F98" w:rsidRDefault="00A21287" w:rsidP="00ED36D4">
          <w:pPr>
            <w:autoSpaceDE w:val="0"/>
            <w:autoSpaceDN w:val="0"/>
            <w:ind w:hanging="640"/>
            <w:divId w:val="1103500087"/>
            <w:rPr>
              <w:rFonts w:ascii="Palatino Linotype" w:eastAsia="Times New Roman" w:hAnsi="Palatino Linotype"/>
              <w:color w:val="000000"/>
              <w:sz w:val="20"/>
              <w:szCs w:val="20"/>
            </w:rPr>
          </w:pPr>
        </w:p>
        <w:p w14:paraId="1E9D6625" w14:textId="41CBCCE1" w:rsidR="00FC0AAA" w:rsidRDefault="00FC0AAA" w:rsidP="00ED36D4">
          <w:pPr>
            <w:autoSpaceDE w:val="0"/>
            <w:autoSpaceDN w:val="0"/>
            <w:ind w:hanging="640"/>
            <w:divId w:val="603852292"/>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[39]</w:t>
          </w:r>
          <w:r w:rsidRPr="00FC6F98">
            <w:rPr>
              <w:rFonts w:ascii="Palatino Linotype" w:eastAsia="Times New Roman" w:hAnsi="Palatino Linotype"/>
              <w:color w:val="000000"/>
              <w:sz w:val="20"/>
              <w:szCs w:val="20"/>
            </w:rPr>
            <w:tab/>
            <w:t xml:space="preserve">T. Sawabe </w:t>
          </w:r>
          <w:r w:rsidRPr="00FC6F98">
            <w:rPr>
              <w:rFonts w:ascii="Palatino Linotype" w:eastAsia="Times New Roman" w:hAnsi="Palatino Linotype"/>
              <w:i/>
              <w:iCs/>
              <w:color w:val="000000"/>
              <w:sz w:val="20"/>
              <w:szCs w:val="20"/>
            </w:rPr>
            <w:t>et al.</w:t>
          </w:r>
          <w:r w:rsidRPr="00FC6F98">
            <w:rPr>
              <w:rFonts w:ascii="Palatino Linotype" w:eastAsia="Times New Roman" w:hAnsi="Palatino Linotype"/>
              <w:color w:val="000000"/>
              <w:sz w:val="20"/>
              <w:szCs w:val="20"/>
            </w:rPr>
            <w:t xml:space="preserve">, “Comfortable autonomous navigation based on collision prediction in blind occluded regions,” in </w:t>
          </w:r>
          <w:r w:rsidRPr="00FC6F98">
            <w:rPr>
              <w:rFonts w:ascii="Palatino Linotype" w:eastAsia="Times New Roman" w:hAnsi="Palatino Linotype"/>
              <w:i/>
              <w:iCs/>
              <w:color w:val="000000"/>
              <w:sz w:val="20"/>
              <w:szCs w:val="20"/>
            </w:rPr>
            <w:t>2015 IEEE International Conference on Vehicular Electronics and Safety (ICVES)</w:t>
          </w:r>
          <w:r w:rsidRPr="00FC6F98">
            <w:rPr>
              <w:rFonts w:ascii="Palatino Linotype" w:eastAsia="Times New Roman" w:hAnsi="Palatino Linotype"/>
              <w:color w:val="000000"/>
              <w:sz w:val="20"/>
              <w:szCs w:val="20"/>
            </w:rPr>
            <w:t>, IEEE, Nov. 2015, pp. 75–80. doi: 10.1109/ICVES.2015.7396897.</w:t>
          </w:r>
        </w:p>
        <w:p w14:paraId="427FAA81" w14:textId="77777777" w:rsidR="00A21287" w:rsidRPr="00FC6F98" w:rsidRDefault="00A21287" w:rsidP="00ED36D4">
          <w:pPr>
            <w:autoSpaceDE w:val="0"/>
            <w:autoSpaceDN w:val="0"/>
            <w:ind w:hanging="640"/>
            <w:divId w:val="603852292"/>
            <w:rPr>
              <w:rFonts w:ascii="Palatino Linotype" w:eastAsia="Times New Roman" w:hAnsi="Palatino Linotype"/>
              <w:color w:val="000000"/>
              <w:sz w:val="20"/>
              <w:szCs w:val="20"/>
            </w:rPr>
          </w:pPr>
        </w:p>
        <w:p w14:paraId="17645670" w14:textId="36BCFDBE" w:rsidR="00FC0AAA" w:rsidRDefault="00FC0AAA" w:rsidP="00ED36D4">
          <w:pPr>
            <w:autoSpaceDE w:val="0"/>
            <w:autoSpaceDN w:val="0"/>
            <w:ind w:hanging="640"/>
            <w:divId w:val="906649609"/>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[40]</w:t>
          </w:r>
          <w:r w:rsidRPr="00FC6F98">
            <w:rPr>
              <w:rFonts w:ascii="Palatino Linotype" w:eastAsia="Times New Roman" w:hAnsi="Palatino Linotype"/>
              <w:color w:val="000000"/>
              <w:sz w:val="20"/>
              <w:szCs w:val="20"/>
            </w:rPr>
            <w:tab/>
            <w:t xml:space="preserve">Y. Tamura, T. Wada, and H. Liu, “Generating Visual Information for Motion Sickness Reduction Using a Computational Model Based on SVC Theory,” in </w:t>
          </w:r>
          <w:r w:rsidRPr="00FC6F98">
            <w:rPr>
              <w:rFonts w:ascii="Palatino Linotype" w:eastAsia="Times New Roman" w:hAnsi="Palatino Linotype"/>
              <w:i/>
              <w:iCs/>
              <w:color w:val="000000"/>
              <w:sz w:val="20"/>
              <w:szCs w:val="20"/>
            </w:rPr>
            <w:t>2023 IEEE 26th International Conference on Intelligent Transportation Systems (ITSC)</w:t>
          </w:r>
          <w:r w:rsidRPr="00FC6F98">
            <w:rPr>
              <w:rFonts w:ascii="Palatino Linotype" w:eastAsia="Times New Roman" w:hAnsi="Palatino Linotype"/>
              <w:color w:val="000000"/>
              <w:sz w:val="20"/>
              <w:szCs w:val="20"/>
            </w:rPr>
            <w:t>, IEEE, Sep. 2023, pp. 5066–5071. doi: 10.1109/ITSC57777.2023.10422244.</w:t>
          </w:r>
        </w:p>
        <w:p w14:paraId="0B5F2490" w14:textId="77777777" w:rsidR="00A21287" w:rsidRPr="00FC6F98" w:rsidRDefault="00A21287" w:rsidP="00ED36D4">
          <w:pPr>
            <w:autoSpaceDE w:val="0"/>
            <w:autoSpaceDN w:val="0"/>
            <w:ind w:hanging="640"/>
            <w:divId w:val="906649609"/>
            <w:rPr>
              <w:rFonts w:ascii="Palatino Linotype" w:eastAsia="Times New Roman" w:hAnsi="Palatino Linotype"/>
              <w:color w:val="000000"/>
              <w:sz w:val="20"/>
              <w:szCs w:val="20"/>
            </w:rPr>
          </w:pPr>
        </w:p>
        <w:p w14:paraId="7F54B49D" w14:textId="5C0A672D" w:rsidR="00FC0AAA" w:rsidRDefault="00FC0AAA" w:rsidP="00ED36D4">
          <w:pPr>
            <w:autoSpaceDE w:val="0"/>
            <w:autoSpaceDN w:val="0"/>
            <w:ind w:hanging="640"/>
            <w:divId w:val="1869486252"/>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[41]</w:t>
          </w:r>
          <w:r w:rsidRPr="00FC6F98">
            <w:rPr>
              <w:rFonts w:ascii="Palatino Linotype" w:eastAsia="Times New Roman" w:hAnsi="Palatino Linotype"/>
              <w:color w:val="000000"/>
              <w:sz w:val="20"/>
              <w:szCs w:val="20"/>
            </w:rPr>
            <w:tab/>
            <w:t xml:space="preserve">T. Van Veen, J. Karjanto, and J. Terken, “Situation awareness in automated vehicles through proximal peripheral light signals,” </w:t>
          </w:r>
          <w:r w:rsidRPr="00FC6F98">
            <w:rPr>
              <w:rFonts w:ascii="Palatino Linotype" w:eastAsia="Times New Roman" w:hAnsi="Palatino Linotype"/>
              <w:i/>
              <w:iCs/>
              <w:color w:val="000000"/>
              <w:sz w:val="20"/>
              <w:szCs w:val="20"/>
            </w:rPr>
            <w:t>AutomotiveUI 2017 - 9th International ACM Conference on Automotive User Interfaces and Interactive Vehicular Applications, Proceedings</w:t>
          </w:r>
          <w:r w:rsidRPr="00FC6F98">
            <w:rPr>
              <w:rFonts w:ascii="Palatino Linotype" w:eastAsia="Times New Roman" w:hAnsi="Palatino Linotype"/>
              <w:color w:val="000000"/>
              <w:sz w:val="20"/>
              <w:szCs w:val="20"/>
            </w:rPr>
            <w:t>, pp. 287–292, 2017, doi: 10.1145/3122986.3122993.</w:t>
          </w:r>
        </w:p>
        <w:p w14:paraId="16251266" w14:textId="77777777" w:rsidR="00A21287" w:rsidRPr="00FC6F98" w:rsidRDefault="00A21287" w:rsidP="00ED36D4">
          <w:pPr>
            <w:autoSpaceDE w:val="0"/>
            <w:autoSpaceDN w:val="0"/>
            <w:ind w:hanging="640"/>
            <w:divId w:val="1869486252"/>
            <w:rPr>
              <w:rFonts w:ascii="Palatino Linotype" w:eastAsia="Times New Roman" w:hAnsi="Palatino Linotype"/>
              <w:color w:val="000000"/>
              <w:sz w:val="20"/>
              <w:szCs w:val="20"/>
            </w:rPr>
          </w:pPr>
        </w:p>
        <w:p w14:paraId="6FA1F87F" w14:textId="273F9FDC" w:rsidR="00FC0AAA" w:rsidRDefault="00FC0AAA" w:rsidP="00ED36D4">
          <w:pPr>
            <w:autoSpaceDE w:val="0"/>
            <w:autoSpaceDN w:val="0"/>
            <w:ind w:hanging="640"/>
            <w:divId w:val="2081051596"/>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[42]</w:t>
          </w:r>
          <w:r w:rsidRPr="00FC6F98">
            <w:rPr>
              <w:rFonts w:ascii="Palatino Linotype" w:eastAsia="Times New Roman" w:hAnsi="Palatino Linotype"/>
              <w:color w:val="000000"/>
              <w:sz w:val="20"/>
              <w:szCs w:val="20"/>
            </w:rPr>
            <w:tab/>
            <w:t xml:space="preserve">M. Miksch, M. Steiner, M. Miksch, and A. Meschtscherjakov, “Motion Sickness Prevention System (MSPS): Reading Between the Lines,” in </w:t>
          </w:r>
          <w:r w:rsidRPr="00FC6F98">
            <w:rPr>
              <w:rFonts w:ascii="Palatino Linotype" w:eastAsia="Times New Roman" w:hAnsi="Palatino Linotype"/>
              <w:i/>
              <w:iCs/>
              <w:color w:val="000000"/>
              <w:sz w:val="20"/>
              <w:szCs w:val="20"/>
            </w:rPr>
            <w:t>Adjunct Proceedings of the 8th International Conference on Automotive User Interfaces and Interactive Vehicular Applications</w:t>
          </w:r>
          <w:r w:rsidRPr="00FC6F98">
            <w:rPr>
              <w:rFonts w:ascii="Palatino Linotype" w:eastAsia="Times New Roman" w:hAnsi="Palatino Linotype"/>
              <w:color w:val="000000"/>
              <w:sz w:val="20"/>
              <w:szCs w:val="20"/>
            </w:rPr>
            <w:t>, Ann Arbor, MI, USA: Association for Computing Machinery, 2016, pp. 147–152. doi: 10.1145/3004323.3004340.</w:t>
          </w:r>
        </w:p>
        <w:p w14:paraId="4EE4755E" w14:textId="77777777" w:rsidR="00A21287" w:rsidRPr="00FC6F98" w:rsidRDefault="00A21287" w:rsidP="00ED36D4">
          <w:pPr>
            <w:autoSpaceDE w:val="0"/>
            <w:autoSpaceDN w:val="0"/>
            <w:ind w:hanging="640"/>
            <w:divId w:val="2081051596"/>
            <w:rPr>
              <w:rFonts w:ascii="Palatino Linotype" w:eastAsia="Times New Roman" w:hAnsi="Palatino Linotype"/>
              <w:color w:val="000000"/>
              <w:sz w:val="20"/>
              <w:szCs w:val="20"/>
            </w:rPr>
          </w:pPr>
        </w:p>
        <w:p w14:paraId="33C71DF1" w14:textId="2D7764B3" w:rsidR="00FC0AAA" w:rsidRDefault="00FC0AAA" w:rsidP="00ED36D4">
          <w:pPr>
            <w:autoSpaceDE w:val="0"/>
            <w:autoSpaceDN w:val="0"/>
            <w:ind w:hanging="640"/>
            <w:divId w:val="1620331442"/>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[43]</w:t>
          </w:r>
          <w:r w:rsidRPr="00FC6F98">
            <w:rPr>
              <w:rFonts w:ascii="Palatino Linotype" w:eastAsia="Times New Roman" w:hAnsi="Palatino Linotype"/>
              <w:color w:val="000000"/>
              <w:sz w:val="20"/>
              <w:szCs w:val="20"/>
            </w:rPr>
            <w:tab/>
            <w:t>J. Maculewicz, P. Larsson, and J. Fagerlönn, “Intuitive and subtle motion-anticipatory auditory cues reduce motion sickness in self-driving cars,” 2021.</w:t>
          </w:r>
        </w:p>
        <w:p w14:paraId="585F00CA" w14:textId="77777777" w:rsidR="00A21287" w:rsidRPr="00FC6F98" w:rsidRDefault="00A21287" w:rsidP="00ED36D4">
          <w:pPr>
            <w:autoSpaceDE w:val="0"/>
            <w:autoSpaceDN w:val="0"/>
            <w:ind w:hanging="640"/>
            <w:divId w:val="1620331442"/>
            <w:rPr>
              <w:rFonts w:ascii="Palatino Linotype" w:eastAsia="Times New Roman" w:hAnsi="Palatino Linotype"/>
              <w:color w:val="000000"/>
              <w:sz w:val="20"/>
              <w:szCs w:val="20"/>
            </w:rPr>
          </w:pPr>
        </w:p>
        <w:p w14:paraId="78D47F7D" w14:textId="669A6C85" w:rsidR="00FC0AAA" w:rsidRPr="00FC6F98" w:rsidRDefault="00FC0AAA" w:rsidP="00ED36D4">
          <w:pPr>
            <w:autoSpaceDE w:val="0"/>
            <w:autoSpaceDN w:val="0"/>
            <w:ind w:hanging="640"/>
            <w:divId w:val="2005619001"/>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[44]</w:t>
          </w:r>
          <w:r w:rsidRPr="00FC6F98">
            <w:rPr>
              <w:rFonts w:ascii="Palatino Linotype" w:eastAsia="Times New Roman" w:hAnsi="Palatino Linotype"/>
              <w:color w:val="000000"/>
              <w:sz w:val="20"/>
              <w:szCs w:val="20"/>
            </w:rPr>
            <w:tab/>
            <w:t xml:space="preserve">T. Wada, H. Konno, S. Fujisawa, and S. Doi, “Can passengers’ active head tilt decrease the severity of </w:t>
          </w:r>
          <w:r w:rsidR="00D16C12" w:rsidRPr="00FC6F98">
            <w:rPr>
              <w:rFonts w:ascii="Palatino Linotype" w:eastAsia="Times New Roman" w:hAnsi="Palatino Linotype"/>
              <w:color w:val="000000"/>
              <w:sz w:val="20"/>
              <w:szCs w:val="20"/>
            </w:rPr>
            <w:t>carsickness?</w:t>
          </w:r>
          <w:r w:rsidRPr="00FC6F98">
            <w:rPr>
              <w:rFonts w:ascii="Palatino Linotype" w:eastAsia="Times New Roman" w:hAnsi="Palatino Linotype"/>
              <w:color w:val="000000"/>
              <w:sz w:val="20"/>
              <w:szCs w:val="20"/>
            </w:rPr>
            <w:t xml:space="preserve"> Effect of head tilt on severity of motion sickness in a lateral acceleration environment,” </w:t>
          </w:r>
          <w:r w:rsidRPr="00FC6F98">
            <w:rPr>
              <w:rFonts w:ascii="Palatino Linotype" w:eastAsia="Times New Roman" w:hAnsi="Palatino Linotype"/>
              <w:i/>
              <w:iCs/>
              <w:color w:val="000000"/>
              <w:sz w:val="20"/>
              <w:szCs w:val="20"/>
            </w:rPr>
            <w:t>Hum Factors</w:t>
          </w:r>
          <w:r w:rsidRPr="00FC6F98">
            <w:rPr>
              <w:rFonts w:ascii="Palatino Linotype" w:eastAsia="Times New Roman" w:hAnsi="Palatino Linotype"/>
              <w:color w:val="000000"/>
              <w:sz w:val="20"/>
              <w:szCs w:val="20"/>
            </w:rPr>
            <w:t>, vol. 54, no. 2, pp. 226–234, 2012, doi: 10.1177/0018720812436584.</w:t>
          </w:r>
        </w:p>
        <w:p w14:paraId="0B2BCF8E" w14:textId="4FAE3673" w:rsidR="00FC0AAA" w:rsidRDefault="00FC0AAA" w:rsidP="00ED36D4">
          <w:pPr>
            <w:autoSpaceDE w:val="0"/>
            <w:autoSpaceDN w:val="0"/>
            <w:ind w:hanging="640"/>
            <w:divId w:val="243031330"/>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lastRenderedPageBreak/>
            <w:t>[45]</w:t>
          </w:r>
          <w:r w:rsidRPr="00FC6F98">
            <w:rPr>
              <w:rFonts w:ascii="Palatino Linotype" w:eastAsia="Times New Roman" w:hAnsi="Palatino Linotype"/>
              <w:color w:val="000000"/>
              <w:sz w:val="20"/>
              <w:szCs w:val="20"/>
            </w:rPr>
            <w:tab/>
            <w:t xml:space="preserve">T. Wada, S. Fujisawa, and S. Doi, “Analysis of driver’s head tilt using a mathematical model of motion sickness,” </w:t>
          </w:r>
          <w:r w:rsidRPr="00FC6F98">
            <w:rPr>
              <w:rFonts w:ascii="Palatino Linotype" w:eastAsia="Times New Roman" w:hAnsi="Palatino Linotype"/>
              <w:i/>
              <w:iCs/>
              <w:color w:val="000000"/>
              <w:sz w:val="20"/>
              <w:szCs w:val="20"/>
            </w:rPr>
            <w:t>Int J Ind Ergon</w:t>
          </w:r>
          <w:r w:rsidRPr="00FC6F98">
            <w:rPr>
              <w:rFonts w:ascii="Palatino Linotype" w:eastAsia="Times New Roman" w:hAnsi="Palatino Linotype"/>
              <w:color w:val="000000"/>
              <w:sz w:val="20"/>
              <w:szCs w:val="20"/>
            </w:rPr>
            <w:t>, vol. 63, pp. 89–97, Jan. 2018, doi: 10.1016/j.ergon.2016.11.003.</w:t>
          </w:r>
        </w:p>
        <w:p w14:paraId="696BB749" w14:textId="77777777" w:rsidR="00A21287" w:rsidRPr="00FC6F98" w:rsidRDefault="00A21287" w:rsidP="00ED36D4">
          <w:pPr>
            <w:autoSpaceDE w:val="0"/>
            <w:autoSpaceDN w:val="0"/>
            <w:ind w:hanging="640"/>
            <w:divId w:val="243031330"/>
            <w:rPr>
              <w:rFonts w:ascii="Palatino Linotype" w:eastAsia="Times New Roman" w:hAnsi="Palatino Linotype"/>
              <w:color w:val="000000"/>
              <w:sz w:val="20"/>
              <w:szCs w:val="20"/>
            </w:rPr>
          </w:pPr>
        </w:p>
        <w:p w14:paraId="2AC638DA" w14:textId="64635FBB" w:rsidR="00FC0AAA" w:rsidRDefault="00FC0AAA" w:rsidP="00ED36D4">
          <w:pPr>
            <w:autoSpaceDE w:val="0"/>
            <w:autoSpaceDN w:val="0"/>
            <w:ind w:hanging="640"/>
            <w:divId w:val="1968272315"/>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[46]</w:t>
          </w:r>
          <w:r w:rsidRPr="00FC6F98">
            <w:rPr>
              <w:rFonts w:ascii="Palatino Linotype" w:eastAsia="Times New Roman" w:hAnsi="Palatino Linotype"/>
              <w:color w:val="000000"/>
              <w:sz w:val="20"/>
              <w:szCs w:val="20"/>
            </w:rPr>
            <w:tab/>
            <w:t xml:space="preserve">S. ‘Atifah Saruchi </w:t>
          </w:r>
          <w:r w:rsidRPr="00FC6F98">
            <w:rPr>
              <w:rFonts w:ascii="Palatino Linotype" w:eastAsia="Times New Roman" w:hAnsi="Palatino Linotype"/>
              <w:i/>
              <w:iCs/>
              <w:color w:val="000000"/>
              <w:sz w:val="20"/>
              <w:szCs w:val="20"/>
            </w:rPr>
            <w:t>et al.</w:t>
          </w:r>
          <w:r w:rsidRPr="00FC6F98">
            <w:rPr>
              <w:rFonts w:ascii="Palatino Linotype" w:eastAsia="Times New Roman" w:hAnsi="Palatino Linotype"/>
              <w:color w:val="000000"/>
              <w:sz w:val="20"/>
              <w:szCs w:val="20"/>
            </w:rPr>
            <w:t xml:space="preserve">, “Lateral control strategy based on head movement responses for motion sickness mitigation in autonomous vehicle,” </w:t>
          </w:r>
          <w:r w:rsidRPr="00FC6F98">
            <w:rPr>
              <w:rFonts w:ascii="Palatino Linotype" w:eastAsia="Times New Roman" w:hAnsi="Palatino Linotype"/>
              <w:i/>
              <w:iCs/>
              <w:color w:val="000000"/>
              <w:sz w:val="20"/>
              <w:szCs w:val="20"/>
            </w:rPr>
            <w:t>Journal of the Brazilian Society of Mechanical Sciences and Engineering</w:t>
          </w:r>
          <w:r w:rsidRPr="00FC6F98">
            <w:rPr>
              <w:rFonts w:ascii="Palatino Linotype" w:eastAsia="Times New Roman" w:hAnsi="Palatino Linotype"/>
              <w:color w:val="000000"/>
              <w:sz w:val="20"/>
              <w:szCs w:val="20"/>
            </w:rPr>
            <w:t>, vol. 42, no. 5, 2020, doi: 10.1007/s40430-020-02305-6.</w:t>
          </w:r>
        </w:p>
        <w:p w14:paraId="535C7E92" w14:textId="77777777" w:rsidR="00A21287" w:rsidRPr="00FC6F98" w:rsidRDefault="00A21287" w:rsidP="00ED36D4">
          <w:pPr>
            <w:autoSpaceDE w:val="0"/>
            <w:autoSpaceDN w:val="0"/>
            <w:ind w:hanging="640"/>
            <w:divId w:val="1968272315"/>
            <w:rPr>
              <w:rFonts w:ascii="Palatino Linotype" w:eastAsia="Times New Roman" w:hAnsi="Palatino Linotype"/>
              <w:color w:val="000000"/>
              <w:sz w:val="20"/>
              <w:szCs w:val="20"/>
            </w:rPr>
          </w:pPr>
        </w:p>
        <w:p w14:paraId="117FDADD" w14:textId="1E7087A0" w:rsidR="00FC0AAA" w:rsidRDefault="00FC0AAA" w:rsidP="00ED36D4">
          <w:pPr>
            <w:autoSpaceDE w:val="0"/>
            <w:autoSpaceDN w:val="0"/>
            <w:ind w:hanging="640"/>
            <w:divId w:val="1723557087"/>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[47]</w:t>
          </w:r>
          <w:r w:rsidRPr="00FC6F98">
            <w:rPr>
              <w:rFonts w:ascii="Palatino Linotype" w:eastAsia="Times New Roman" w:hAnsi="Palatino Linotype"/>
              <w:color w:val="000000"/>
              <w:sz w:val="20"/>
              <w:szCs w:val="20"/>
            </w:rPr>
            <w:tab/>
            <w:t xml:space="preserve">I. Milleville-Pennel and C. Charron, “Do mental workload and presence experienced when driving a real car predispose drivers to simulator sickness? An exploratory study,” </w:t>
          </w:r>
          <w:r w:rsidRPr="00FC6F98">
            <w:rPr>
              <w:rFonts w:ascii="Palatino Linotype" w:eastAsia="Times New Roman" w:hAnsi="Palatino Linotype"/>
              <w:i/>
              <w:iCs/>
              <w:color w:val="000000"/>
              <w:sz w:val="20"/>
              <w:szCs w:val="20"/>
            </w:rPr>
            <w:t>Accid Anal Prev</w:t>
          </w:r>
          <w:r w:rsidRPr="00FC6F98">
            <w:rPr>
              <w:rFonts w:ascii="Palatino Linotype" w:eastAsia="Times New Roman" w:hAnsi="Palatino Linotype"/>
              <w:color w:val="000000"/>
              <w:sz w:val="20"/>
              <w:szCs w:val="20"/>
            </w:rPr>
            <w:t>, vol. 74, pp. 192–202, 2015, doi: 10.1016/j.aap.2014.10.021.</w:t>
          </w:r>
        </w:p>
        <w:p w14:paraId="5E0FBDC5" w14:textId="77777777" w:rsidR="00A21287" w:rsidRPr="00FC6F98" w:rsidRDefault="00A21287" w:rsidP="00ED36D4">
          <w:pPr>
            <w:autoSpaceDE w:val="0"/>
            <w:autoSpaceDN w:val="0"/>
            <w:ind w:hanging="640"/>
            <w:divId w:val="1723557087"/>
            <w:rPr>
              <w:rFonts w:ascii="Palatino Linotype" w:eastAsia="Times New Roman" w:hAnsi="Palatino Linotype"/>
              <w:color w:val="000000"/>
              <w:sz w:val="20"/>
              <w:szCs w:val="20"/>
            </w:rPr>
          </w:pPr>
        </w:p>
        <w:p w14:paraId="70FC17B0" w14:textId="1CF014B2" w:rsidR="00FC0AAA" w:rsidRDefault="00FC0AAA" w:rsidP="00ED36D4">
          <w:pPr>
            <w:autoSpaceDE w:val="0"/>
            <w:autoSpaceDN w:val="0"/>
            <w:ind w:hanging="640"/>
            <w:divId w:val="1982804935"/>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[48]</w:t>
          </w:r>
          <w:r w:rsidRPr="00FC6F98">
            <w:rPr>
              <w:rFonts w:ascii="Palatino Linotype" w:eastAsia="Times New Roman" w:hAnsi="Palatino Linotype"/>
              <w:color w:val="000000"/>
              <w:sz w:val="20"/>
              <w:szCs w:val="20"/>
            </w:rPr>
            <w:tab/>
            <w:t xml:space="preserve">L. J. Hsin </w:t>
          </w:r>
          <w:r w:rsidRPr="00FC6F98">
            <w:rPr>
              <w:rFonts w:ascii="Palatino Linotype" w:eastAsia="Times New Roman" w:hAnsi="Palatino Linotype"/>
              <w:i/>
              <w:iCs/>
              <w:color w:val="000000"/>
              <w:sz w:val="20"/>
              <w:szCs w:val="20"/>
            </w:rPr>
            <w:t>et al.</w:t>
          </w:r>
          <w:r w:rsidRPr="00FC6F98">
            <w:rPr>
              <w:rFonts w:ascii="Palatino Linotype" w:eastAsia="Times New Roman" w:hAnsi="Palatino Linotype"/>
              <w:color w:val="000000"/>
              <w:sz w:val="20"/>
              <w:szCs w:val="20"/>
            </w:rPr>
            <w:t xml:space="preserve">, “Mild simulator sickness can alter heart rate variability, mental workload, and learning outcomes in a 360° virtual reality application for medical education: a post hoc analysis of a randomized controlled trial,” </w:t>
          </w:r>
          <w:r w:rsidRPr="00FC6F98">
            <w:rPr>
              <w:rFonts w:ascii="Palatino Linotype" w:eastAsia="Times New Roman" w:hAnsi="Palatino Linotype"/>
              <w:i/>
              <w:iCs/>
              <w:color w:val="000000"/>
              <w:sz w:val="20"/>
              <w:szCs w:val="20"/>
            </w:rPr>
            <w:t>Virtual Real</w:t>
          </w:r>
          <w:r w:rsidRPr="00FC6F98">
            <w:rPr>
              <w:rFonts w:ascii="Palatino Linotype" w:eastAsia="Times New Roman" w:hAnsi="Palatino Linotype"/>
              <w:color w:val="000000"/>
              <w:sz w:val="20"/>
              <w:szCs w:val="20"/>
            </w:rPr>
            <w:t>, 2022, doi: 10.1007/s10055-022-00688-6.</w:t>
          </w:r>
        </w:p>
        <w:p w14:paraId="4156BA3E" w14:textId="77777777" w:rsidR="00A21287" w:rsidRPr="00FC6F98" w:rsidRDefault="00A21287" w:rsidP="00ED36D4">
          <w:pPr>
            <w:autoSpaceDE w:val="0"/>
            <w:autoSpaceDN w:val="0"/>
            <w:ind w:hanging="640"/>
            <w:divId w:val="1982804935"/>
            <w:rPr>
              <w:rFonts w:ascii="Palatino Linotype" w:eastAsia="Times New Roman" w:hAnsi="Palatino Linotype"/>
              <w:color w:val="000000"/>
              <w:sz w:val="20"/>
              <w:szCs w:val="20"/>
            </w:rPr>
          </w:pPr>
        </w:p>
        <w:p w14:paraId="1225BF1D" w14:textId="3733C49A" w:rsidR="00FC0AAA" w:rsidRDefault="00FC0AAA" w:rsidP="00ED36D4">
          <w:pPr>
            <w:autoSpaceDE w:val="0"/>
            <w:autoSpaceDN w:val="0"/>
            <w:ind w:hanging="640"/>
            <w:divId w:val="1728993886"/>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[49]</w:t>
          </w:r>
          <w:r w:rsidRPr="00FC6F98">
            <w:rPr>
              <w:rFonts w:ascii="Palatino Linotype" w:eastAsia="Times New Roman" w:hAnsi="Palatino Linotype"/>
              <w:color w:val="000000"/>
              <w:sz w:val="20"/>
              <w:szCs w:val="20"/>
            </w:rPr>
            <w:tab/>
            <w:t xml:space="preserve">A. Furnham and L. Strbac, “Music is as distracting as noise: The differential distraction of background music and noise on the cognitive test performance of introverts and extraverts,” </w:t>
          </w:r>
          <w:r w:rsidRPr="00FC6F98">
            <w:rPr>
              <w:rFonts w:ascii="Palatino Linotype" w:eastAsia="Times New Roman" w:hAnsi="Palatino Linotype"/>
              <w:i/>
              <w:iCs/>
              <w:color w:val="000000"/>
              <w:sz w:val="20"/>
              <w:szCs w:val="20"/>
            </w:rPr>
            <w:t>Ergonomics</w:t>
          </w:r>
          <w:r w:rsidRPr="00FC6F98">
            <w:rPr>
              <w:rFonts w:ascii="Palatino Linotype" w:eastAsia="Times New Roman" w:hAnsi="Palatino Linotype"/>
              <w:color w:val="000000"/>
              <w:sz w:val="20"/>
              <w:szCs w:val="20"/>
            </w:rPr>
            <w:t>, vol. 45, no. 3, pp. 203–217, Feb. 2002, doi: 10.1080/00140130210121932.</w:t>
          </w:r>
        </w:p>
        <w:p w14:paraId="580A06E2" w14:textId="77777777" w:rsidR="00A21287" w:rsidRPr="00FC6F98" w:rsidRDefault="00A21287" w:rsidP="00ED36D4">
          <w:pPr>
            <w:autoSpaceDE w:val="0"/>
            <w:autoSpaceDN w:val="0"/>
            <w:ind w:hanging="640"/>
            <w:divId w:val="1728993886"/>
            <w:rPr>
              <w:rFonts w:ascii="Palatino Linotype" w:eastAsia="Times New Roman" w:hAnsi="Palatino Linotype"/>
              <w:color w:val="000000"/>
              <w:sz w:val="20"/>
              <w:szCs w:val="20"/>
            </w:rPr>
          </w:pPr>
        </w:p>
        <w:p w14:paraId="4D217EE5" w14:textId="13B6FC1F" w:rsidR="00FC0AAA" w:rsidRDefault="00FC0AAA" w:rsidP="00ED36D4">
          <w:pPr>
            <w:autoSpaceDE w:val="0"/>
            <w:autoSpaceDN w:val="0"/>
            <w:ind w:hanging="640"/>
            <w:divId w:val="1686204542"/>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[50]</w:t>
          </w:r>
          <w:r w:rsidRPr="00FC6F98">
            <w:rPr>
              <w:rFonts w:ascii="Palatino Linotype" w:eastAsia="Times New Roman" w:hAnsi="Palatino Linotype"/>
              <w:color w:val="000000"/>
              <w:sz w:val="20"/>
              <w:szCs w:val="20"/>
            </w:rPr>
            <w:tab/>
            <w:t xml:space="preserve">F. Gheewalla, A. McClelland, and A. Furnham, “Effects of background noise and extraversion on reading comprehension performance,” </w:t>
          </w:r>
          <w:r w:rsidRPr="00FC6F98">
            <w:rPr>
              <w:rFonts w:ascii="Palatino Linotype" w:eastAsia="Times New Roman" w:hAnsi="Palatino Linotype"/>
              <w:i/>
              <w:iCs/>
              <w:color w:val="000000"/>
              <w:sz w:val="20"/>
              <w:szCs w:val="20"/>
            </w:rPr>
            <w:t>Ergonomics</w:t>
          </w:r>
          <w:r w:rsidRPr="00FC6F98">
            <w:rPr>
              <w:rFonts w:ascii="Palatino Linotype" w:eastAsia="Times New Roman" w:hAnsi="Palatino Linotype"/>
              <w:color w:val="000000"/>
              <w:sz w:val="20"/>
              <w:szCs w:val="20"/>
            </w:rPr>
            <w:t>, vol. 64, no. 5, pp. 593–599, 2021, doi: 10.1080/00140139.2020.1854352.</w:t>
          </w:r>
        </w:p>
        <w:p w14:paraId="6DF2F9F1" w14:textId="77777777" w:rsidR="00A21287" w:rsidRPr="00FC6F98" w:rsidRDefault="00A21287" w:rsidP="00ED36D4">
          <w:pPr>
            <w:autoSpaceDE w:val="0"/>
            <w:autoSpaceDN w:val="0"/>
            <w:ind w:hanging="640"/>
            <w:divId w:val="1686204542"/>
            <w:rPr>
              <w:rFonts w:ascii="Palatino Linotype" w:eastAsia="Times New Roman" w:hAnsi="Palatino Linotype"/>
              <w:color w:val="000000"/>
              <w:sz w:val="20"/>
              <w:szCs w:val="20"/>
            </w:rPr>
          </w:pPr>
        </w:p>
        <w:p w14:paraId="3C4C3D4A" w14:textId="53D81E97" w:rsidR="00A21287" w:rsidRDefault="00FC0AAA" w:rsidP="00A21287">
          <w:pPr>
            <w:autoSpaceDE w:val="0"/>
            <w:autoSpaceDN w:val="0"/>
            <w:ind w:hanging="640"/>
            <w:divId w:val="832335283"/>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[51]</w:t>
          </w:r>
          <w:r w:rsidRPr="00FC6F98">
            <w:rPr>
              <w:rFonts w:ascii="Palatino Linotype" w:eastAsia="Times New Roman" w:hAnsi="Palatino Linotype"/>
              <w:color w:val="000000"/>
              <w:sz w:val="20"/>
              <w:szCs w:val="20"/>
            </w:rPr>
            <w:tab/>
            <w:t xml:space="preserve">M. Du, J. Jiang, Z. Li, D. Man, and C. Jiang, “The effects of background music on neural responses during reading comprehension,” </w:t>
          </w:r>
          <w:r w:rsidRPr="00FC6F98">
            <w:rPr>
              <w:rFonts w:ascii="Palatino Linotype" w:eastAsia="Times New Roman" w:hAnsi="Palatino Linotype"/>
              <w:i/>
              <w:iCs/>
              <w:color w:val="000000"/>
              <w:sz w:val="20"/>
              <w:szCs w:val="20"/>
            </w:rPr>
            <w:t>Sci Rep</w:t>
          </w:r>
          <w:r w:rsidRPr="00FC6F98">
            <w:rPr>
              <w:rFonts w:ascii="Palatino Linotype" w:eastAsia="Times New Roman" w:hAnsi="Palatino Linotype"/>
              <w:color w:val="000000"/>
              <w:sz w:val="20"/>
              <w:szCs w:val="20"/>
            </w:rPr>
            <w:t>, vol. 10, no. 1, Dec. 2020, doi: 10.1038/s41598-020-75623-3.</w:t>
          </w:r>
        </w:p>
        <w:p w14:paraId="251A777A" w14:textId="77777777" w:rsidR="00A21287" w:rsidRDefault="00A21287" w:rsidP="00A21287">
          <w:pPr>
            <w:autoSpaceDE w:val="0"/>
            <w:autoSpaceDN w:val="0"/>
            <w:ind w:hanging="640"/>
            <w:divId w:val="832335283"/>
            <w:rPr>
              <w:rFonts w:ascii="Palatino Linotype" w:eastAsia="Times New Roman" w:hAnsi="Palatino Linotype"/>
              <w:color w:val="000000"/>
              <w:sz w:val="20"/>
              <w:szCs w:val="20"/>
            </w:rPr>
          </w:pPr>
        </w:p>
        <w:p w14:paraId="39ADB00E" w14:textId="03663706" w:rsidR="00A21287" w:rsidRDefault="00FC0AAA" w:rsidP="00A21287">
          <w:pPr>
            <w:autoSpaceDE w:val="0"/>
            <w:autoSpaceDN w:val="0"/>
            <w:ind w:hanging="640"/>
            <w:divId w:val="832335283"/>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[52]</w:t>
          </w:r>
          <w:r w:rsidRPr="00FC6F98">
            <w:rPr>
              <w:rFonts w:ascii="Palatino Linotype" w:eastAsia="Times New Roman" w:hAnsi="Palatino Linotype"/>
              <w:color w:val="000000"/>
              <w:sz w:val="20"/>
              <w:szCs w:val="20"/>
            </w:rPr>
            <w:tab/>
            <w:t>M. C. Howard, “Introduction to Cronbach’s Alpha.”</w:t>
          </w:r>
        </w:p>
        <w:p w14:paraId="0359A166" w14:textId="77777777" w:rsidR="00A21287" w:rsidRDefault="00A21287" w:rsidP="00A21287">
          <w:pPr>
            <w:autoSpaceDE w:val="0"/>
            <w:autoSpaceDN w:val="0"/>
            <w:ind w:hanging="640"/>
            <w:divId w:val="832335283"/>
            <w:rPr>
              <w:rFonts w:ascii="Palatino Linotype" w:eastAsia="Times New Roman" w:hAnsi="Palatino Linotype"/>
              <w:color w:val="000000"/>
              <w:sz w:val="20"/>
              <w:szCs w:val="20"/>
            </w:rPr>
          </w:pPr>
        </w:p>
        <w:p w14:paraId="553A29A5" w14:textId="20916CB8" w:rsidR="00FC0AAA" w:rsidRDefault="00FC0AAA" w:rsidP="00A21287">
          <w:pPr>
            <w:autoSpaceDE w:val="0"/>
            <w:autoSpaceDN w:val="0"/>
            <w:ind w:hanging="640"/>
            <w:divId w:val="347373046"/>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[53]</w:t>
          </w:r>
          <w:r w:rsidRPr="00FC6F98">
            <w:rPr>
              <w:rFonts w:ascii="Palatino Linotype" w:eastAsia="Times New Roman" w:hAnsi="Palatino Linotype"/>
              <w:color w:val="000000"/>
              <w:sz w:val="20"/>
              <w:szCs w:val="20"/>
            </w:rPr>
            <w:tab/>
            <w:t xml:space="preserve">I. Kennedy, “Sample Size Determination in Test-Retest and Cronbach Alpha Reliability Estimates,” </w:t>
          </w:r>
          <w:r w:rsidRPr="00FC6F98">
            <w:rPr>
              <w:rFonts w:ascii="Palatino Linotype" w:eastAsia="Times New Roman" w:hAnsi="Palatino Linotype"/>
              <w:i/>
              <w:iCs/>
              <w:color w:val="000000"/>
              <w:sz w:val="20"/>
              <w:szCs w:val="20"/>
            </w:rPr>
            <w:t>British Journal of Contemporary Education</w:t>
          </w:r>
          <w:r w:rsidRPr="00FC6F98">
            <w:rPr>
              <w:rFonts w:ascii="Palatino Linotype" w:eastAsia="Times New Roman" w:hAnsi="Palatino Linotype"/>
              <w:color w:val="000000"/>
              <w:sz w:val="20"/>
              <w:szCs w:val="20"/>
            </w:rPr>
            <w:t>, vol. 2, no. 1, pp. 17–29, Feb. 2022, doi: 10.52589/bjce-fy266hk9.</w:t>
          </w:r>
        </w:p>
        <w:p w14:paraId="06049E32" w14:textId="77777777" w:rsidR="00A21287" w:rsidRPr="00FC6F98" w:rsidRDefault="00A21287" w:rsidP="00A21287">
          <w:pPr>
            <w:autoSpaceDE w:val="0"/>
            <w:autoSpaceDN w:val="0"/>
            <w:ind w:hanging="640"/>
            <w:divId w:val="347373046"/>
            <w:rPr>
              <w:rFonts w:ascii="Palatino Linotype" w:eastAsia="Times New Roman" w:hAnsi="Palatino Linotype"/>
              <w:color w:val="000000"/>
              <w:sz w:val="20"/>
              <w:szCs w:val="20"/>
            </w:rPr>
          </w:pPr>
        </w:p>
        <w:p w14:paraId="335C7F60" w14:textId="7A35A559" w:rsidR="00FC0AAA" w:rsidRDefault="00FC0AAA" w:rsidP="00ED36D4">
          <w:pPr>
            <w:autoSpaceDE w:val="0"/>
            <w:autoSpaceDN w:val="0"/>
            <w:ind w:hanging="640"/>
            <w:divId w:val="1940672346"/>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[54]</w:t>
          </w:r>
          <w:r w:rsidRPr="00FC6F98">
            <w:rPr>
              <w:rFonts w:ascii="Palatino Linotype" w:eastAsia="Times New Roman" w:hAnsi="Palatino Linotype"/>
              <w:color w:val="000000"/>
              <w:sz w:val="20"/>
              <w:szCs w:val="20"/>
            </w:rPr>
            <w:tab/>
            <w:t xml:space="preserve">I. Kennedy, “Sample Size Determination in Test-Retest and Cronbach Alpha Reliability Estimates,” </w:t>
          </w:r>
          <w:r w:rsidRPr="00FC6F98">
            <w:rPr>
              <w:rFonts w:ascii="Palatino Linotype" w:eastAsia="Times New Roman" w:hAnsi="Palatino Linotype"/>
              <w:i/>
              <w:iCs/>
              <w:color w:val="000000"/>
              <w:sz w:val="20"/>
              <w:szCs w:val="20"/>
            </w:rPr>
            <w:t>British Journal of Contemporary Education</w:t>
          </w:r>
          <w:r w:rsidRPr="00FC6F98">
            <w:rPr>
              <w:rFonts w:ascii="Palatino Linotype" w:eastAsia="Times New Roman" w:hAnsi="Palatino Linotype"/>
              <w:color w:val="000000"/>
              <w:sz w:val="20"/>
              <w:szCs w:val="20"/>
            </w:rPr>
            <w:t>, vol. 2, no. 1, pp. 17–29, Feb. 2022, doi: 10.52589/BJCE-FY266HK9.</w:t>
          </w:r>
        </w:p>
        <w:p w14:paraId="77154895" w14:textId="77777777" w:rsidR="00A21287" w:rsidRPr="00FC6F98" w:rsidRDefault="00A21287" w:rsidP="00ED36D4">
          <w:pPr>
            <w:autoSpaceDE w:val="0"/>
            <w:autoSpaceDN w:val="0"/>
            <w:ind w:hanging="640"/>
            <w:divId w:val="1940672346"/>
            <w:rPr>
              <w:rFonts w:ascii="Palatino Linotype" w:eastAsia="Times New Roman" w:hAnsi="Palatino Linotype"/>
              <w:color w:val="000000"/>
              <w:sz w:val="20"/>
              <w:szCs w:val="20"/>
            </w:rPr>
          </w:pPr>
        </w:p>
        <w:p w14:paraId="7E8F56F2" w14:textId="77777777" w:rsidR="00FC0AAA" w:rsidRPr="00FC6F98" w:rsidRDefault="00FC0AAA" w:rsidP="00ED36D4">
          <w:pPr>
            <w:autoSpaceDE w:val="0"/>
            <w:autoSpaceDN w:val="0"/>
            <w:ind w:hanging="640"/>
            <w:divId w:val="1535772877"/>
            <w:rPr>
              <w:rFonts w:ascii="Palatino Linotype" w:eastAsia="Times New Roman" w:hAnsi="Palatino Linotype"/>
              <w:color w:val="000000"/>
              <w:sz w:val="20"/>
              <w:szCs w:val="20"/>
            </w:rPr>
          </w:pPr>
          <w:r w:rsidRPr="00FC6F98">
            <w:rPr>
              <w:rFonts w:ascii="Palatino Linotype" w:eastAsia="Times New Roman" w:hAnsi="Palatino Linotype"/>
              <w:color w:val="000000"/>
              <w:sz w:val="20"/>
              <w:szCs w:val="20"/>
            </w:rPr>
            <w:t>[55]</w:t>
          </w:r>
          <w:r w:rsidRPr="00FC6F98">
            <w:rPr>
              <w:rFonts w:ascii="Palatino Linotype" w:eastAsia="Times New Roman" w:hAnsi="Palatino Linotype"/>
              <w:color w:val="000000"/>
              <w:sz w:val="20"/>
              <w:szCs w:val="20"/>
            </w:rPr>
            <w:tab/>
            <w:t xml:space="preserve">M. Schrepp, A. Hinderks, and J. Thomaschewski, “Construction of a Benchmark for the User Experience Questionnaire (UEQ),” </w:t>
          </w:r>
          <w:r w:rsidRPr="00FC6F98">
            <w:rPr>
              <w:rFonts w:ascii="Palatino Linotype" w:eastAsia="Times New Roman" w:hAnsi="Palatino Linotype"/>
              <w:i/>
              <w:iCs/>
              <w:color w:val="000000"/>
              <w:sz w:val="20"/>
              <w:szCs w:val="20"/>
            </w:rPr>
            <w:t>International Journal of Interactive Multimedia and Artificial Intelligence</w:t>
          </w:r>
          <w:r w:rsidRPr="00FC6F98">
            <w:rPr>
              <w:rFonts w:ascii="Palatino Linotype" w:eastAsia="Times New Roman" w:hAnsi="Palatino Linotype"/>
              <w:color w:val="000000"/>
              <w:sz w:val="20"/>
              <w:szCs w:val="20"/>
            </w:rPr>
            <w:t>, vol. 4, no. 4, p. 40, 2017, doi: 10.9781/ijimai.2017.445.</w:t>
          </w:r>
        </w:p>
        <w:p w14:paraId="363E6799" w14:textId="05372565" w:rsidR="00B07957" w:rsidRPr="001043DE" w:rsidRDefault="00FC0AAA" w:rsidP="00ED36D4">
          <w:pPr>
            <w:pStyle w:val="Body"/>
            <w:ind w:left="0" w:right="0"/>
            <w:rPr>
              <w:lang w:val="en-GB"/>
            </w:rPr>
          </w:pPr>
          <w:r w:rsidRPr="00FC6F98">
            <w:rPr>
              <w:rFonts w:eastAsia="Times New Roman"/>
              <w:color w:val="000000"/>
              <w:sz w:val="20"/>
              <w:szCs w:val="20"/>
            </w:rPr>
            <w:t> </w:t>
          </w:r>
        </w:p>
      </w:sdtContent>
    </w:sdt>
    <w:bookmarkStart w:id="34" w:name="_GoBack" w:displacedByCustomXml="prev"/>
    <w:bookmarkEnd w:id="34" w:displacedByCustomXml="prev"/>
    <w:bookmarkEnd w:id="16" w:displacedByCustomXml="prev"/>
    <w:sectPr w:rsidR="00B07957" w:rsidRPr="001043DE" w:rsidSect="00A964DE">
      <w:headerReference w:type="even" r:id="rId23"/>
      <w:headerReference w:type="default" r:id="rId24"/>
      <w:footerReference w:type="even" r:id="rId25"/>
      <w:footerReference w:type="default" r:id="rId26"/>
      <w:footerReference w:type="first" r:id="rId27"/>
      <w:pgSz w:w="11907" w:h="16840"/>
      <w:pgMar w:top="1287" w:right="1440" w:bottom="1440" w:left="1843" w:header="720" w:footer="284" w:gutter="0"/>
      <w:pgNumType w:start="7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22E08" w14:textId="77777777" w:rsidR="008D1A44" w:rsidRDefault="008D1A44">
      <w:r>
        <w:separator/>
      </w:r>
    </w:p>
  </w:endnote>
  <w:endnote w:type="continuationSeparator" w:id="0">
    <w:p w14:paraId="7A3BC9D6" w14:textId="77777777" w:rsidR="008D1A44" w:rsidRDefault="008D1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Times New Roman (Body CS)">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4429775"/>
      <w:docPartObj>
        <w:docPartGallery w:val="Page Numbers (Bottom of Page)"/>
        <w:docPartUnique/>
      </w:docPartObj>
    </w:sdtPr>
    <w:sdtEndPr/>
    <w:sdtContent>
      <w:p w14:paraId="189F55CE" w14:textId="77777777" w:rsidR="00D76543" w:rsidRPr="00C50F8E" w:rsidRDefault="00D76543" w:rsidP="00D76543">
        <w:pPr>
          <w:pStyle w:val="Footer"/>
          <w:jc w:val="center"/>
          <w:rPr>
            <w:rFonts w:ascii="Palatino Linotype" w:hAnsi="Palatino Linotype"/>
          </w:rPr>
        </w:pPr>
        <w:r w:rsidRPr="00C50F8E">
          <w:rPr>
            <w:rFonts w:ascii="Palatino Linotype" w:hAnsi="Palatino Linotype"/>
          </w:rPr>
          <w:fldChar w:fldCharType="begin"/>
        </w:r>
        <w:r w:rsidRPr="00C50F8E">
          <w:rPr>
            <w:rFonts w:ascii="Palatino Linotype" w:hAnsi="Palatino Linotype"/>
          </w:rPr>
          <w:instrText xml:space="preserve"> PAGE   \* MERGEFORMAT </w:instrText>
        </w:r>
        <w:r w:rsidRPr="00C50F8E">
          <w:rPr>
            <w:rFonts w:ascii="Palatino Linotype" w:hAnsi="Palatino Linotype"/>
          </w:rPr>
          <w:fldChar w:fldCharType="separate"/>
        </w:r>
        <w:r>
          <w:rPr>
            <w:rFonts w:ascii="Palatino Linotype" w:hAnsi="Palatino Linotype"/>
          </w:rPr>
          <w:t>40</w:t>
        </w:r>
        <w:r w:rsidRPr="00C50F8E">
          <w:rPr>
            <w:rFonts w:ascii="Palatino Linotype" w:hAnsi="Palatino Linotype"/>
          </w:rPr>
          <w:fldChar w:fldCharType="end"/>
        </w:r>
        <w:r w:rsidRPr="00C50F8E">
          <w:rPr>
            <w:rFonts w:ascii="Palatino Linotype" w:hAnsi="Palatino Linotype"/>
          </w:rPr>
          <w:t xml:space="preserve"> </w:t>
        </w:r>
      </w:p>
      <w:p w14:paraId="33AB8E96" w14:textId="77777777" w:rsidR="00D76543" w:rsidRPr="00C50F8E" w:rsidRDefault="00D76543" w:rsidP="00D76543">
        <w:pPr>
          <w:pStyle w:val="Footer"/>
          <w:jc w:val="center"/>
        </w:pPr>
        <w:r w:rsidRPr="00C50F8E">
          <w:rPr>
            <w:rFonts w:ascii="Palatino Linotype" w:hAnsi="Palatino Linotype"/>
          </w:rPr>
          <w:t>ISSN 2180-1053 e-ISSN 2289-8123 Vol.17 No.</w:t>
        </w:r>
        <w:r>
          <w:rPr>
            <w:rFonts w:ascii="Palatino Linotype" w:hAnsi="Palatino Linotype"/>
          </w:rPr>
          <w:t>1</w:t>
        </w:r>
      </w:p>
    </w:sdtContent>
  </w:sdt>
  <w:p w14:paraId="363E67D3" w14:textId="5789E6A9" w:rsidR="00ED36D4" w:rsidRDefault="00D76543" w:rsidP="00D76543">
    <w:pPr>
      <w:spacing w:line="200" w:lineRule="exact"/>
      <w:rPr>
        <w:sz w:val="20"/>
        <w:szCs w:val="20"/>
      </w:rPr>
    </w:pPr>
    <w:r>
      <w:rPr>
        <w:noProof/>
        <w:lang w:val="ms-MY" w:eastAsia="ms-MY"/>
      </w:rPr>
      <w:t xml:space="preserve"> </w:t>
    </w:r>
    <w:r w:rsidR="00ED36D4">
      <w:rPr>
        <w:noProof/>
        <w:lang w:val="ms-MY" w:eastAsia="ms-MY"/>
      </w:rPr>
      <mc:AlternateContent>
        <mc:Choice Requires="wpg">
          <w:drawing>
            <wp:anchor distT="0" distB="0" distL="114300" distR="114300" simplePos="0" relativeHeight="251658240" behindDoc="1" locked="0" layoutInCell="1" allowOverlap="1" wp14:anchorId="363E67D4" wp14:editId="5FE20AC8">
              <wp:simplePos x="0" y="0"/>
              <wp:positionH relativeFrom="page">
                <wp:posOffset>548640</wp:posOffset>
              </wp:positionH>
              <wp:positionV relativeFrom="page">
                <wp:posOffset>8256905</wp:posOffset>
              </wp:positionV>
              <wp:extent cx="4718050" cy="32067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8050" cy="320675"/>
                        <a:chOff x="864" y="13003"/>
                        <a:chExt cx="7430" cy="505"/>
                      </a:xfrm>
                    </wpg:grpSpPr>
                    <wps:wsp>
                      <wps:cNvPr id="4" name="Freeform 2"/>
                      <wps:cNvSpPr>
                        <a:spLocks/>
                      </wps:cNvSpPr>
                      <wps:spPr bwMode="auto">
                        <a:xfrm>
                          <a:off x="864" y="13003"/>
                          <a:ext cx="7430" cy="505"/>
                        </a:xfrm>
                        <a:custGeom>
                          <a:avLst/>
                          <a:gdLst>
                            <a:gd name="T0" fmla="+- 0 864 864"/>
                            <a:gd name="T1" fmla="*/ T0 w 7430"/>
                            <a:gd name="T2" fmla="+- 0 13508 13003"/>
                            <a:gd name="T3" fmla="*/ 13508 h 505"/>
                            <a:gd name="T4" fmla="+- 0 8294 864"/>
                            <a:gd name="T5" fmla="*/ T4 w 7430"/>
                            <a:gd name="T6" fmla="+- 0 13508 13003"/>
                            <a:gd name="T7" fmla="*/ 13508 h 505"/>
                            <a:gd name="T8" fmla="+- 0 8294 864"/>
                            <a:gd name="T9" fmla="*/ T8 w 7430"/>
                            <a:gd name="T10" fmla="+- 0 13003 13003"/>
                            <a:gd name="T11" fmla="*/ 13003 h 505"/>
                            <a:gd name="T12" fmla="+- 0 864 864"/>
                            <a:gd name="T13" fmla="*/ T12 w 7430"/>
                            <a:gd name="T14" fmla="+- 0 13003 13003"/>
                            <a:gd name="T15" fmla="*/ 13003 h 505"/>
                            <a:gd name="T16" fmla="+- 0 864 864"/>
                            <a:gd name="T17" fmla="*/ T16 w 7430"/>
                            <a:gd name="T18" fmla="+- 0 13508 13003"/>
                            <a:gd name="T19" fmla="*/ 13508 h 505"/>
                          </a:gdLst>
                          <a:ahLst/>
                          <a:cxnLst>
                            <a:cxn ang="0">
                              <a:pos x="T1" y="T3"/>
                            </a:cxn>
                            <a:cxn ang="0">
                              <a:pos x="T5" y="T7"/>
                            </a:cxn>
                            <a:cxn ang="0">
                              <a:pos x="T9" y="T11"/>
                            </a:cxn>
                            <a:cxn ang="0">
                              <a:pos x="T13" y="T15"/>
                            </a:cxn>
                            <a:cxn ang="0">
                              <a:pos x="T17" y="T19"/>
                            </a:cxn>
                          </a:cxnLst>
                          <a:rect l="0" t="0" r="r" b="b"/>
                          <a:pathLst>
                            <a:path w="7430" h="505">
                              <a:moveTo>
                                <a:pt x="0" y="505"/>
                              </a:moveTo>
                              <a:lnTo>
                                <a:pt x="7430" y="505"/>
                              </a:lnTo>
                              <a:lnTo>
                                <a:pt x="7430" y="0"/>
                              </a:lnTo>
                              <a:lnTo>
                                <a:pt x="0" y="0"/>
                              </a:lnTo>
                              <a:lnTo>
                                <a:pt x="0" y="5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7BD683CB" id="Group 1" o:spid="_x0000_s1026" style="position:absolute;margin-left:43.2pt;margin-top:650.15pt;width:371.5pt;height:25.25pt;z-index:-251658240;mso-position-horizontal-relative:page;mso-position-vertical-relative:page" coordorigin="864,13003" coordsize="7430,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3IEwQAAHULAAAOAAAAZHJzL2Uyb0RvYy54bWykVtuO2zYQfS/QfyD02MIrUZYvElYbNNl4&#10;UWCTBoj7AbREXVBJVEna8qbov3c4lGzZsb2LdIG1Kc/R8Mw5vMz9u31dkR2XqhRN7NA7zyG8SURa&#10;Nnns/LleTZYOUZo1KatEw2PnhSvn3cPPP913bcR9UYgq5ZJAkkZFXRs7hdZt5LoqKXjN1J1oeQPB&#10;TMiaaXiUuZtK1kH2unJ9z5u7nZBpK0XClYJfH23QecD8WcYT/UeWKa5JFTvATeOnxM+N+XQf7lmU&#10;S9YWZdLTYD/AomZlA5MeUj0yzchWlt+lqstECiUyfZeI2hVZViYca4BqqHdWzZMU2xZryaMubw8y&#10;gbRnOv1w2uTz7oskZQreOaRhNViEsxJqpOnaPALEk2y/tl+krQ+GzyL5S0HYPY+b59yCyab7JFJI&#10;x7ZaoDT7TNYmBRRN9ujAy8EBvtckgR+DBV16MzAqgdjU9+aLmbUoKcBH89pyHjgEgnTqedMh9rF/&#10;fRFM+3dnHr7osshOi1R7aqYuWG3qKKj6f4J+LVjL0Sdl5OoFBZ5W0JXk3Kxg4ltNETQIqsZqjiKG&#10;ogLRX9XxgiCDmtflYFGyVfqJC3SE7Z6VtjshhRH6nPbk1yBoVlewKX6dEI/AbObfCp8fQLB4LOgX&#10;l6w90hGcuk85ZPIHEGai05m3JCMbj9mmAxCyWVhBekNhhx0mBYHHzPzwIrXZgDLUgivU5gPoNWqL&#10;AXibGpx6b6AWDihDbXmFGj01AAW7LBsdu2BxF3Wjp0Zcs3Tswpr61+idunCL3tiJW/ROzbhGb+zE&#10;ms6v0Tt14saio2M3zlYdHCP5sDNYMWyWZN/0uwVGhJkbz8OTrhXKHFVr8ANOqjUeU5ACUGZrXQGD&#10;Oga8MFvrVTBwNWBw/C1oClYifDgTbzOhIC3Cw3F2y6kvWMLFen6lSofAlbqxR0PLtNHJ1GuGpIsd&#10;exoVsWO2sgnUYsfXAiH6eCMcT+5jvGrGOJsIGB6hA2D4bjHhAYj3PBQwhIdvC4MNBsnegvl+wqQS&#10;ilsPTJ1o3aF2I9nomFWiKtNVWVWmZCXzzYdKkh2DzmSFf73aJ7AKl0wjzGt2GvsLHPG9vOawx07j&#10;n5D6gffeDyer+XIxCVbBbBIuvOXEo+H7cO4FYfC4+tcoT4OoKNOUN89lw4euhwZvuwT7/sv2K9j3&#10;GHPDmW9NPWF/UqSHf5eKhDanSaE6FhWcpR/7sWZlZcfuKWMUGcoevlEIuODthWlv941IX+DylMJ2&#10;fNChwqAQ8ptDOuj2Ykf9vWWSO6T6vYHbP6RBAMtA40MwW/jwIMeRzTjCmgRSxY52YNeb4QdtW8pt&#10;K8u8gJkoLvBG/AbNT1aauxX5WVb9AzQgOMLeDmvp+1DTPI6fEXXslh/+AwAA//8DAFBLAwQUAAYA&#10;CAAAACEAnRJGaOEAAAAMAQAADwAAAGRycy9kb3ducmV2LnhtbEyPwUrDQBCG74LvsIzgze6msSXG&#10;bEop6qkItoJ42ybTJDQ7G7LbJH17pyd7nG9+/vkmW022FQP2vnGkIZopEEiFKxuqNHzv358SED4Y&#10;Kk3rCDVc0MMqv7/LTFq6kb5w2IVKcAn51GioQ+hSKX1RozV+5jok3h1db03gsa9k2ZuRy20r50ot&#10;pTUN8YXadLipsTjtzlbDx2jGdRy9DdvTcXP53S8+f7YRav34MK1fQQScwn8YrvqsDjk7HdyZSi9a&#10;DcnymZPMY6ViEJxI5i+MDle0UAnIPJO3T+R/AAAA//8DAFBLAQItABQABgAIAAAAIQC2gziS/gAA&#10;AOEBAAATAAAAAAAAAAAAAAAAAAAAAABbQ29udGVudF9UeXBlc10ueG1sUEsBAi0AFAAGAAgAAAAh&#10;ADj9If/WAAAAlAEAAAsAAAAAAAAAAAAAAAAALwEAAF9yZWxzLy5yZWxzUEsBAi0AFAAGAAgAAAAh&#10;AOP73cgTBAAAdQsAAA4AAAAAAAAAAAAAAAAALgIAAGRycy9lMm9Eb2MueG1sUEsBAi0AFAAGAAgA&#10;AAAhAJ0SRmjhAAAADAEAAA8AAAAAAAAAAAAAAAAAbQYAAGRycy9kb3ducmV2LnhtbFBLBQYAAAAA&#10;BAAEAPMAAAB7BwAAAAA=&#10;">
              <v:shape id="Freeform 2" o:spid="_x0000_s1027" style="position:absolute;left:864;top:13003;width:7430;height:505;visibility:visible;mso-wrap-style:square;v-text-anchor:top" coordsize="743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Tc9wgAAANoAAAAPAAAAZHJzL2Rvd25yZXYueG1sRI9Li8Iw&#10;FIX3wvyHcAfcaer4pBplEAXBjbYDs70017bY3JQmauuvNwMDLg/n8XFWm9ZU4k6NKy0rGA0jEMSZ&#10;1SXnCn7S/WABwnlkjZVlUtCRg836o7fCWNsHn+me+FyEEXYxKii8r2MpXVaQQTe0NXHwLrYx6INs&#10;cqkbfIRxU8mvKJpJgyUHQoE1bQvKrsnNBG422Y2388XzND0f0/Q577rfMlGq/9l+L0F4av07/N8+&#10;aAUT+LsSboBcvwAAAP//AwBQSwECLQAUAAYACAAAACEA2+H2y+4AAACFAQAAEwAAAAAAAAAAAAAA&#10;AAAAAAAAW0NvbnRlbnRfVHlwZXNdLnhtbFBLAQItABQABgAIAAAAIQBa9CxbvwAAABUBAAALAAAA&#10;AAAAAAAAAAAAAB8BAABfcmVscy8ucmVsc1BLAQItABQABgAIAAAAIQAwfTc9wgAAANoAAAAPAAAA&#10;AAAAAAAAAAAAAAcCAABkcnMvZG93bnJldi54bWxQSwUGAAAAAAMAAwC3AAAA9gIAAAAA&#10;" path="m,505r7430,l7430,,,,,505xe" stroked="f">
                <v:path arrowok="t" o:connecttype="custom" o:connectlocs="0,13508;7430,13508;7430,13003;0,13003;0,13508" o:connectangles="0,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278438"/>
      <w:docPartObj>
        <w:docPartGallery w:val="Page Numbers (Bottom of Page)"/>
        <w:docPartUnique/>
      </w:docPartObj>
    </w:sdtPr>
    <w:sdtEndPr/>
    <w:sdtContent>
      <w:p w14:paraId="1DC8776E" w14:textId="77777777" w:rsidR="00D76543" w:rsidRPr="00C50F8E" w:rsidRDefault="00D76543" w:rsidP="00D76543">
        <w:pPr>
          <w:pStyle w:val="Footer"/>
          <w:jc w:val="center"/>
          <w:rPr>
            <w:rFonts w:ascii="Palatino Linotype" w:hAnsi="Palatino Linotype"/>
          </w:rPr>
        </w:pPr>
        <w:r w:rsidRPr="00C50F8E">
          <w:rPr>
            <w:rFonts w:ascii="Palatino Linotype" w:hAnsi="Palatino Linotype"/>
          </w:rPr>
          <w:fldChar w:fldCharType="begin"/>
        </w:r>
        <w:r w:rsidRPr="00C50F8E">
          <w:rPr>
            <w:rFonts w:ascii="Palatino Linotype" w:hAnsi="Palatino Linotype"/>
          </w:rPr>
          <w:instrText xml:space="preserve"> PAGE   \* MERGEFORMAT </w:instrText>
        </w:r>
        <w:r w:rsidRPr="00C50F8E">
          <w:rPr>
            <w:rFonts w:ascii="Palatino Linotype" w:hAnsi="Palatino Linotype"/>
          </w:rPr>
          <w:fldChar w:fldCharType="separate"/>
        </w:r>
        <w:r>
          <w:rPr>
            <w:rFonts w:ascii="Palatino Linotype" w:hAnsi="Palatino Linotype"/>
          </w:rPr>
          <w:t>40</w:t>
        </w:r>
        <w:r w:rsidRPr="00C50F8E">
          <w:rPr>
            <w:rFonts w:ascii="Palatino Linotype" w:hAnsi="Palatino Linotype"/>
          </w:rPr>
          <w:fldChar w:fldCharType="end"/>
        </w:r>
        <w:r w:rsidRPr="00C50F8E">
          <w:rPr>
            <w:rFonts w:ascii="Palatino Linotype" w:hAnsi="Palatino Linotype"/>
          </w:rPr>
          <w:t xml:space="preserve"> </w:t>
        </w:r>
      </w:p>
      <w:p w14:paraId="2E9A8257" w14:textId="77777777" w:rsidR="00D76543" w:rsidRPr="00C50F8E" w:rsidRDefault="00D76543" w:rsidP="00D76543">
        <w:pPr>
          <w:pStyle w:val="Footer"/>
          <w:jc w:val="center"/>
        </w:pPr>
        <w:r w:rsidRPr="00C50F8E">
          <w:rPr>
            <w:rFonts w:ascii="Palatino Linotype" w:hAnsi="Palatino Linotype"/>
          </w:rPr>
          <w:t>ISSN 2180-1053 e-ISSN 2289-8123 Vol.17 No.</w:t>
        </w:r>
        <w:r>
          <w:rPr>
            <w:rFonts w:ascii="Palatino Linotype" w:hAnsi="Palatino Linotype"/>
          </w:rP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4459425"/>
      <w:docPartObj>
        <w:docPartGallery w:val="Page Numbers (Bottom of Page)"/>
        <w:docPartUnique/>
      </w:docPartObj>
    </w:sdtPr>
    <w:sdtEndPr/>
    <w:sdtContent>
      <w:p w14:paraId="58B37FF7" w14:textId="77777777" w:rsidR="00D76543" w:rsidRPr="00C50F8E" w:rsidRDefault="00D76543" w:rsidP="00D76543">
        <w:pPr>
          <w:pStyle w:val="Footer"/>
          <w:jc w:val="center"/>
          <w:rPr>
            <w:rFonts w:ascii="Palatino Linotype" w:hAnsi="Palatino Linotype"/>
          </w:rPr>
        </w:pPr>
        <w:r w:rsidRPr="00C50F8E">
          <w:rPr>
            <w:rFonts w:ascii="Palatino Linotype" w:hAnsi="Palatino Linotype"/>
          </w:rPr>
          <w:fldChar w:fldCharType="begin"/>
        </w:r>
        <w:r w:rsidRPr="00C50F8E">
          <w:rPr>
            <w:rFonts w:ascii="Palatino Linotype" w:hAnsi="Palatino Linotype"/>
          </w:rPr>
          <w:instrText xml:space="preserve"> PAGE   \* MERGEFORMAT </w:instrText>
        </w:r>
        <w:r w:rsidRPr="00C50F8E">
          <w:rPr>
            <w:rFonts w:ascii="Palatino Linotype" w:hAnsi="Palatino Linotype"/>
          </w:rPr>
          <w:fldChar w:fldCharType="separate"/>
        </w:r>
        <w:r>
          <w:rPr>
            <w:rFonts w:ascii="Palatino Linotype" w:hAnsi="Palatino Linotype"/>
          </w:rPr>
          <w:t>40</w:t>
        </w:r>
        <w:r w:rsidRPr="00C50F8E">
          <w:rPr>
            <w:rFonts w:ascii="Palatino Linotype" w:hAnsi="Palatino Linotype"/>
          </w:rPr>
          <w:fldChar w:fldCharType="end"/>
        </w:r>
        <w:r w:rsidRPr="00C50F8E">
          <w:rPr>
            <w:rFonts w:ascii="Palatino Linotype" w:hAnsi="Palatino Linotype"/>
          </w:rPr>
          <w:t xml:space="preserve"> </w:t>
        </w:r>
      </w:p>
      <w:p w14:paraId="79410450" w14:textId="77777777" w:rsidR="00D76543" w:rsidRPr="00C50F8E" w:rsidRDefault="00D76543" w:rsidP="00D76543">
        <w:pPr>
          <w:pStyle w:val="Footer"/>
          <w:jc w:val="center"/>
        </w:pPr>
        <w:r w:rsidRPr="00C50F8E">
          <w:rPr>
            <w:rFonts w:ascii="Palatino Linotype" w:hAnsi="Palatino Linotype"/>
          </w:rPr>
          <w:t>ISSN 2180-1053 e-ISSN 2289-8123 Vol.17 No.</w:t>
        </w:r>
        <w:r>
          <w:rPr>
            <w:rFonts w:ascii="Palatino Linotype" w:hAnsi="Palatino Linotype"/>
          </w:rPr>
          <w:t>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05CC5D" w14:textId="77777777" w:rsidR="008D1A44" w:rsidRDefault="008D1A44">
      <w:r>
        <w:separator/>
      </w:r>
    </w:p>
  </w:footnote>
  <w:footnote w:type="continuationSeparator" w:id="0">
    <w:p w14:paraId="4F1B2E92" w14:textId="77777777" w:rsidR="008D1A44" w:rsidRDefault="008D1A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E032FB" w14:textId="77777777" w:rsidR="00D76543" w:rsidRPr="0015504F" w:rsidRDefault="00D76543" w:rsidP="00D76543">
    <w:pPr>
      <w:pStyle w:val="Header"/>
      <w:ind w:hanging="567"/>
      <w:rPr>
        <w:rFonts w:ascii="Palatino Linotype" w:eastAsia="Palatino Linotype" w:hAnsi="Palatino Linotype" w:cs="Palatino Linotype"/>
        <w:i/>
        <w:iCs/>
        <w:color w:val="231F20"/>
        <w:spacing w:val="3"/>
        <w:w w:val="75"/>
        <w:sz w:val="20"/>
        <w:szCs w:val="20"/>
      </w:rPr>
    </w:pPr>
    <w:r w:rsidRPr="0015504F">
      <w:rPr>
        <w:rFonts w:ascii="Palatino Linotype" w:eastAsia="Palatino Linotype" w:hAnsi="Palatino Linotype" w:cs="Palatino Linotype"/>
        <w:i/>
        <w:iCs/>
        <w:color w:val="231F20"/>
        <w:spacing w:val="3"/>
        <w:w w:val="75"/>
        <w:sz w:val="20"/>
        <w:szCs w:val="20"/>
      </w:rPr>
      <w:t xml:space="preserve">Journal of Mechanical Engineering and Technology (JMET) </w:t>
    </w:r>
  </w:p>
  <w:p w14:paraId="363E67D0" w14:textId="2F538348" w:rsidR="00ED36D4" w:rsidRPr="00D76543" w:rsidRDefault="00ED36D4" w:rsidP="00D765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4DD53" w14:textId="77777777" w:rsidR="00D76543" w:rsidRPr="00BC6BD7" w:rsidRDefault="00D76543" w:rsidP="00D76543">
    <w:pPr>
      <w:spacing w:line="200" w:lineRule="exact"/>
      <w:ind w:right="-23"/>
      <w:jc w:val="right"/>
      <w:rPr>
        <w:rFonts w:ascii="Palatino Linotype" w:hAnsi="Palatino Linotype"/>
        <w:i/>
        <w:sz w:val="20"/>
        <w:szCs w:val="20"/>
        <w:lang w:val="en-MY"/>
      </w:rPr>
    </w:pPr>
    <w:r w:rsidRPr="00BC6BD7">
      <w:rPr>
        <w:rFonts w:ascii="Palatino Linotype" w:hAnsi="Palatino Linotype"/>
        <w:i/>
        <w:sz w:val="20"/>
        <w:szCs w:val="20"/>
        <w:lang w:val="en-MY"/>
      </w:rPr>
      <w:t>Motion Sickness Mitigation Through Audio and Visual Modality Prototype</w:t>
    </w:r>
  </w:p>
  <w:p w14:paraId="363E67D2" w14:textId="460F05F8" w:rsidR="00ED36D4" w:rsidRPr="00D76543" w:rsidRDefault="00ED36D4" w:rsidP="00D765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2CD6"/>
    <w:multiLevelType w:val="hybridMultilevel"/>
    <w:tmpl w:val="000072AE"/>
    <w:lvl w:ilvl="0" w:tplc="00006952">
      <w:start w:val="1"/>
      <w:numFmt w:val="decimal"/>
      <w:lvlText w:val="[%1]"/>
      <w:lvlJc w:val="left"/>
      <w:pPr>
        <w:tabs>
          <w:tab w:val="num" w:pos="1440"/>
        </w:tabs>
        <w:ind w:left="14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6784"/>
    <w:multiLevelType w:val="hybridMultilevel"/>
    <w:tmpl w:val="00004AE1"/>
    <w:lvl w:ilvl="0" w:tplc="00003D6C">
      <w:numFmt w:val="decimal"/>
      <w:lvlText w:val="3.%1"/>
      <w:lvlJc w:val="left"/>
      <w:pPr>
        <w:tabs>
          <w:tab w:val="num" w:pos="1368"/>
        </w:tabs>
        <w:ind w:left="1368"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4A61F8"/>
    <w:multiLevelType w:val="hybridMultilevel"/>
    <w:tmpl w:val="B096DD5A"/>
    <w:lvl w:ilvl="0" w:tplc="FD0C65B0">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07307467"/>
    <w:multiLevelType w:val="multilevel"/>
    <w:tmpl w:val="71B49ED6"/>
    <w:lvl w:ilvl="0">
      <w:start w:val="2"/>
      <w:numFmt w:val="decimal"/>
      <w:lvlText w:val="%1"/>
      <w:lvlJc w:val="left"/>
      <w:pPr>
        <w:ind w:hanging="721"/>
      </w:pPr>
      <w:rPr>
        <w:rFonts w:hint="default"/>
      </w:rPr>
    </w:lvl>
    <w:lvl w:ilvl="1">
      <w:start w:val="1"/>
      <w:numFmt w:val="decimal"/>
      <w:lvlText w:val="%1.%2"/>
      <w:lvlJc w:val="left"/>
      <w:pPr>
        <w:ind w:hanging="721"/>
        <w:jc w:val="right"/>
      </w:pPr>
      <w:rPr>
        <w:rFonts w:ascii="Palatino Linotype" w:eastAsia="Palatino Linotype" w:hAnsi="Palatino Linotype" w:hint="default"/>
        <w:b/>
        <w:bCs/>
        <w:color w:val="231F20"/>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 w15:restartNumberingAfterBreak="0">
    <w:nsid w:val="4383308E"/>
    <w:multiLevelType w:val="multilevel"/>
    <w:tmpl w:val="E7A4355E"/>
    <w:lvl w:ilvl="0">
      <w:start w:val="3"/>
      <w:numFmt w:val="decimal"/>
      <w:lvlText w:val="%1.0"/>
      <w:lvlJc w:val="left"/>
      <w:pPr>
        <w:ind w:left="1710" w:hanging="720"/>
      </w:pPr>
      <w:rPr>
        <w:rFonts w:hint="default"/>
      </w:rPr>
    </w:lvl>
    <w:lvl w:ilvl="1">
      <w:start w:val="1"/>
      <w:numFmt w:val="decimal"/>
      <w:lvlText w:val="%1.%2"/>
      <w:lvlJc w:val="left"/>
      <w:pPr>
        <w:ind w:left="2100" w:hanging="390"/>
      </w:pPr>
      <w:rPr>
        <w:rFonts w:hint="default"/>
      </w:rPr>
    </w:lvl>
    <w:lvl w:ilvl="2">
      <w:start w:val="1"/>
      <w:numFmt w:val="decimal"/>
      <w:lvlText w:val="%1.%2.%3"/>
      <w:lvlJc w:val="left"/>
      <w:pPr>
        <w:ind w:left="3150" w:hanging="720"/>
      </w:pPr>
      <w:rPr>
        <w:rFonts w:hint="default"/>
      </w:rPr>
    </w:lvl>
    <w:lvl w:ilvl="3">
      <w:start w:val="1"/>
      <w:numFmt w:val="decimal"/>
      <w:lvlText w:val="%1.%2.%3.%4"/>
      <w:lvlJc w:val="left"/>
      <w:pPr>
        <w:ind w:left="4230" w:hanging="1080"/>
      </w:pPr>
      <w:rPr>
        <w:rFonts w:hint="default"/>
      </w:rPr>
    </w:lvl>
    <w:lvl w:ilvl="4">
      <w:start w:val="1"/>
      <w:numFmt w:val="decimal"/>
      <w:lvlText w:val="%1.%2.%3.%4.%5"/>
      <w:lvlJc w:val="left"/>
      <w:pPr>
        <w:ind w:left="4950" w:hanging="1080"/>
      </w:pPr>
      <w:rPr>
        <w:rFonts w:hint="default"/>
      </w:rPr>
    </w:lvl>
    <w:lvl w:ilvl="5">
      <w:start w:val="1"/>
      <w:numFmt w:val="decimal"/>
      <w:lvlText w:val="%1.%2.%3.%4.%5.%6"/>
      <w:lvlJc w:val="left"/>
      <w:pPr>
        <w:ind w:left="6030" w:hanging="1440"/>
      </w:pPr>
      <w:rPr>
        <w:rFonts w:hint="default"/>
      </w:rPr>
    </w:lvl>
    <w:lvl w:ilvl="6">
      <w:start w:val="1"/>
      <w:numFmt w:val="decimal"/>
      <w:lvlText w:val="%1.%2.%3.%4.%5.%6.%7"/>
      <w:lvlJc w:val="left"/>
      <w:pPr>
        <w:ind w:left="7110" w:hanging="1800"/>
      </w:pPr>
      <w:rPr>
        <w:rFonts w:hint="default"/>
      </w:rPr>
    </w:lvl>
    <w:lvl w:ilvl="7">
      <w:start w:val="1"/>
      <w:numFmt w:val="decimal"/>
      <w:lvlText w:val="%1.%2.%3.%4.%5.%6.%7.%8"/>
      <w:lvlJc w:val="left"/>
      <w:pPr>
        <w:ind w:left="7830" w:hanging="1800"/>
      </w:pPr>
      <w:rPr>
        <w:rFonts w:hint="default"/>
      </w:rPr>
    </w:lvl>
    <w:lvl w:ilvl="8">
      <w:start w:val="1"/>
      <w:numFmt w:val="decimal"/>
      <w:lvlText w:val="%1.%2.%3.%4.%5.%6.%7.%8.%9"/>
      <w:lvlJc w:val="left"/>
      <w:pPr>
        <w:ind w:left="8910" w:hanging="2160"/>
      </w:pPr>
      <w:rPr>
        <w:rFonts w:hint="default"/>
      </w:rPr>
    </w:lvl>
  </w:abstractNum>
  <w:abstractNum w:abstractNumId="5" w15:restartNumberingAfterBreak="0">
    <w:nsid w:val="48052E01"/>
    <w:multiLevelType w:val="multilevel"/>
    <w:tmpl w:val="71B49ED6"/>
    <w:lvl w:ilvl="0">
      <w:start w:val="2"/>
      <w:numFmt w:val="decimal"/>
      <w:lvlText w:val="%1"/>
      <w:lvlJc w:val="left"/>
      <w:pPr>
        <w:ind w:hanging="721"/>
      </w:pPr>
      <w:rPr>
        <w:rFonts w:hint="default"/>
      </w:rPr>
    </w:lvl>
    <w:lvl w:ilvl="1">
      <w:start w:val="1"/>
      <w:numFmt w:val="decimal"/>
      <w:lvlText w:val="%1.%2"/>
      <w:lvlJc w:val="left"/>
      <w:pPr>
        <w:ind w:hanging="721"/>
        <w:jc w:val="right"/>
      </w:pPr>
      <w:rPr>
        <w:rFonts w:ascii="Palatino Linotype" w:eastAsia="Palatino Linotype" w:hAnsi="Palatino Linotype" w:hint="default"/>
        <w:b/>
        <w:bCs/>
        <w:color w:val="231F20"/>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6" w15:restartNumberingAfterBreak="0">
    <w:nsid w:val="589215B2"/>
    <w:multiLevelType w:val="hybridMultilevel"/>
    <w:tmpl w:val="BB6A4EDC"/>
    <w:lvl w:ilvl="0" w:tplc="B30EC4C8">
      <w:start w:val="1"/>
      <w:numFmt w:val="decimal"/>
      <w:lvlText w:val="(%1)"/>
      <w:lvlJc w:val="left"/>
      <w:pPr>
        <w:ind w:left="880" w:hanging="360"/>
      </w:pPr>
      <w:rPr>
        <w:rFonts w:hint="default"/>
      </w:rPr>
    </w:lvl>
    <w:lvl w:ilvl="1" w:tplc="44090019" w:tentative="1">
      <w:start w:val="1"/>
      <w:numFmt w:val="lowerLetter"/>
      <w:lvlText w:val="%2."/>
      <w:lvlJc w:val="left"/>
      <w:pPr>
        <w:ind w:left="1600" w:hanging="360"/>
      </w:pPr>
    </w:lvl>
    <w:lvl w:ilvl="2" w:tplc="4409001B" w:tentative="1">
      <w:start w:val="1"/>
      <w:numFmt w:val="lowerRoman"/>
      <w:lvlText w:val="%3."/>
      <w:lvlJc w:val="right"/>
      <w:pPr>
        <w:ind w:left="2320" w:hanging="180"/>
      </w:pPr>
    </w:lvl>
    <w:lvl w:ilvl="3" w:tplc="4409000F" w:tentative="1">
      <w:start w:val="1"/>
      <w:numFmt w:val="decimal"/>
      <w:lvlText w:val="%4."/>
      <w:lvlJc w:val="left"/>
      <w:pPr>
        <w:ind w:left="3040" w:hanging="360"/>
      </w:pPr>
    </w:lvl>
    <w:lvl w:ilvl="4" w:tplc="44090019" w:tentative="1">
      <w:start w:val="1"/>
      <w:numFmt w:val="lowerLetter"/>
      <w:lvlText w:val="%5."/>
      <w:lvlJc w:val="left"/>
      <w:pPr>
        <w:ind w:left="3760" w:hanging="360"/>
      </w:pPr>
    </w:lvl>
    <w:lvl w:ilvl="5" w:tplc="4409001B" w:tentative="1">
      <w:start w:val="1"/>
      <w:numFmt w:val="lowerRoman"/>
      <w:lvlText w:val="%6."/>
      <w:lvlJc w:val="right"/>
      <w:pPr>
        <w:ind w:left="4480" w:hanging="180"/>
      </w:pPr>
    </w:lvl>
    <w:lvl w:ilvl="6" w:tplc="4409000F" w:tentative="1">
      <w:start w:val="1"/>
      <w:numFmt w:val="decimal"/>
      <w:lvlText w:val="%7."/>
      <w:lvlJc w:val="left"/>
      <w:pPr>
        <w:ind w:left="5200" w:hanging="360"/>
      </w:pPr>
    </w:lvl>
    <w:lvl w:ilvl="7" w:tplc="44090019" w:tentative="1">
      <w:start w:val="1"/>
      <w:numFmt w:val="lowerLetter"/>
      <w:lvlText w:val="%8."/>
      <w:lvlJc w:val="left"/>
      <w:pPr>
        <w:ind w:left="5920" w:hanging="360"/>
      </w:pPr>
    </w:lvl>
    <w:lvl w:ilvl="8" w:tplc="4409001B" w:tentative="1">
      <w:start w:val="1"/>
      <w:numFmt w:val="lowerRoman"/>
      <w:lvlText w:val="%9."/>
      <w:lvlJc w:val="right"/>
      <w:pPr>
        <w:ind w:left="6640" w:hanging="180"/>
      </w:pPr>
    </w:lvl>
  </w:abstractNum>
  <w:abstractNum w:abstractNumId="7" w15:restartNumberingAfterBreak="0">
    <w:nsid w:val="5AFE10E3"/>
    <w:multiLevelType w:val="hybridMultilevel"/>
    <w:tmpl w:val="0F6C12B8"/>
    <w:lvl w:ilvl="0" w:tplc="4409001B">
      <w:start w:val="1"/>
      <w:numFmt w:val="lowerRoman"/>
      <w:lvlText w:val="%1."/>
      <w:lvlJc w:val="right"/>
      <w:pPr>
        <w:ind w:left="1170" w:hanging="360"/>
      </w:pPr>
    </w:lvl>
    <w:lvl w:ilvl="1" w:tplc="44090019" w:tentative="1">
      <w:start w:val="1"/>
      <w:numFmt w:val="lowerLetter"/>
      <w:lvlText w:val="%2."/>
      <w:lvlJc w:val="left"/>
      <w:pPr>
        <w:ind w:left="1890" w:hanging="360"/>
      </w:pPr>
    </w:lvl>
    <w:lvl w:ilvl="2" w:tplc="4409001B" w:tentative="1">
      <w:start w:val="1"/>
      <w:numFmt w:val="lowerRoman"/>
      <w:lvlText w:val="%3."/>
      <w:lvlJc w:val="right"/>
      <w:pPr>
        <w:ind w:left="2610" w:hanging="180"/>
      </w:pPr>
    </w:lvl>
    <w:lvl w:ilvl="3" w:tplc="4409000F" w:tentative="1">
      <w:start w:val="1"/>
      <w:numFmt w:val="decimal"/>
      <w:lvlText w:val="%4."/>
      <w:lvlJc w:val="left"/>
      <w:pPr>
        <w:ind w:left="3330" w:hanging="360"/>
      </w:pPr>
    </w:lvl>
    <w:lvl w:ilvl="4" w:tplc="44090019" w:tentative="1">
      <w:start w:val="1"/>
      <w:numFmt w:val="lowerLetter"/>
      <w:lvlText w:val="%5."/>
      <w:lvlJc w:val="left"/>
      <w:pPr>
        <w:ind w:left="4050" w:hanging="360"/>
      </w:pPr>
    </w:lvl>
    <w:lvl w:ilvl="5" w:tplc="4409001B" w:tentative="1">
      <w:start w:val="1"/>
      <w:numFmt w:val="lowerRoman"/>
      <w:lvlText w:val="%6."/>
      <w:lvlJc w:val="right"/>
      <w:pPr>
        <w:ind w:left="4770" w:hanging="180"/>
      </w:pPr>
    </w:lvl>
    <w:lvl w:ilvl="6" w:tplc="4409000F" w:tentative="1">
      <w:start w:val="1"/>
      <w:numFmt w:val="decimal"/>
      <w:lvlText w:val="%7."/>
      <w:lvlJc w:val="left"/>
      <w:pPr>
        <w:ind w:left="5490" w:hanging="360"/>
      </w:pPr>
    </w:lvl>
    <w:lvl w:ilvl="7" w:tplc="44090019" w:tentative="1">
      <w:start w:val="1"/>
      <w:numFmt w:val="lowerLetter"/>
      <w:lvlText w:val="%8."/>
      <w:lvlJc w:val="left"/>
      <w:pPr>
        <w:ind w:left="6210" w:hanging="360"/>
      </w:pPr>
    </w:lvl>
    <w:lvl w:ilvl="8" w:tplc="4409001B" w:tentative="1">
      <w:start w:val="1"/>
      <w:numFmt w:val="lowerRoman"/>
      <w:lvlText w:val="%9."/>
      <w:lvlJc w:val="right"/>
      <w:pPr>
        <w:ind w:left="6930" w:hanging="180"/>
      </w:pPr>
    </w:lvl>
  </w:abstractNum>
  <w:abstractNum w:abstractNumId="8" w15:restartNumberingAfterBreak="0">
    <w:nsid w:val="6D285776"/>
    <w:multiLevelType w:val="multilevel"/>
    <w:tmpl w:val="08B083FA"/>
    <w:lvl w:ilvl="0">
      <w:start w:val="1"/>
      <w:numFmt w:val="decimal"/>
      <w:lvlText w:val="%1.0"/>
      <w:lvlJc w:val="left"/>
      <w:pPr>
        <w:ind w:left="990" w:hanging="540"/>
      </w:pPr>
      <w:rPr>
        <w:rFonts w:hint="default"/>
      </w:rPr>
    </w:lvl>
    <w:lvl w:ilvl="1">
      <w:start w:val="1"/>
      <w:numFmt w:val="decimal"/>
      <w:lvlText w:val="%1.%2"/>
      <w:lvlJc w:val="left"/>
      <w:pPr>
        <w:ind w:left="1710" w:hanging="540"/>
      </w:pPr>
      <w:rPr>
        <w:rFonts w:hint="default"/>
      </w:rPr>
    </w:lvl>
    <w:lvl w:ilvl="2">
      <w:start w:val="1"/>
      <w:numFmt w:val="decimal"/>
      <w:lvlText w:val="%1.%2.%3"/>
      <w:lvlJc w:val="left"/>
      <w:pPr>
        <w:ind w:left="2610" w:hanging="720"/>
      </w:pPr>
      <w:rPr>
        <w:rFonts w:hint="default"/>
      </w:rPr>
    </w:lvl>
    <w:lvl w:ilvl="3">
      <w:start w:val="1"/>
      <w:numFmt w:val="decimal"/>
      <w:lvlText w:val="%1.%2.%3.%4"/>
      <w:lvlJc w:val="left"/>
      <w:pPr>
        <w:ind w:left="3330" w:hanging="720"/>
      </w:pPr>
      <w:rPr>
        <w:rFonts w:hint="default"/>
      </w:rPr>
    </w:lvl>
    <w:lvl w:ilvl="4">
      <w:start w:val="1"/>
      <w:numFmt w:val="decimal"/>
      <w:lvlText w:val="%1.%2.%3.%4.%5"/>
      <w:lvlJc w:val="left"/>
      <w:pPr>
        <w:ind w:left="441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6930" w:hanging="1440"/>
      </w:pPr>
      <w:rPr>
        <w:rFonts w:hint="default"/>
      </w:rPr>
    </w:lvl>
    <w:lvl w:ilvl="8">
      <w:start w:val="1"/>
      <w:numFmt w:val="decimal"/>
      <w:lvlText w:val="%1.%2.%3.%4.%5.%6.%7.%8.%9"/>
      <w:lvlJc w:val="left"/>
      <w:pPr>
        <w:ind w:left="8010" w:hanging="1800"/>
      </w:pPr>
      <w:rPr>
        <w:rFonts w:hint="default"/>
      </w:rPr>
    </w:lvl>
  </w:abstractNum>
  <w:num w:numId="1">
    <w:abstractNumId w:val="3"/>
  </w:num>
  <w:num w:numId="2">
    <w:abstractNumId w:val="6"/>
  </w:num>
  <w:num w:numId="3">
    <w:abstractNumId w:val="2"/>
  </w:num>
  <w:num w:numId="4">
    <w:abstractNumId w:val="1"/>
  </w:num>
  <w:num w:numId="5">
    <w:abstractNumId w:val="0"/>
  </w:num>
  <w:num w:numId="6">
    <w:abstractNumId w:val="5"/>
  </w:num>
  <w:num w:numId="7">
    <w:abstractNumId w:val="7"/>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QzMDU2NzA1NTczNLZU0lEKTi0uzszPAykwrAUA/Q6U/SwAAAA="/>
  </w:docVars>
  <w:rsids>
    <w:rsidRoot w:val="00A77531"/>
    <w:rsid w:val="000155D3"/>
    <w:rsid w:val="00021D53"/>
    <w:rsid w:val="0005266C"/>
    <w:rsid w:val="000534BB"/>
    <w:rsid w:val="00067709"/>
    <w:rsid w:val="000705E2"/>
    <w:rsid w:val="000709AA"/>
    <w:rsid w:val="00075B32"/>
    <w:rsid w:val="00084588"/>
    <w:rsid w:val="00086981"/>
    <w:rsid w:val="00093700"/>
    <w:rsid w:val="00094584"/>
    <w:rsid w:val="000C0D69"/>
    <w:rsid w:val="000C117E"/>
    <w:rsid w:val="000C511D"/>
    <w:rsid w:val="000C5D48"/>
    <w:rsid w:val="00100073"/>
    <w:rsid w:val="001043DE"/>
    <w:rsid w:val="00104BEA"/>
    <w:rsid w:val="00136BA3"/>
    <w:rsid w:val="00141183"/>
    <w:rsid w:val="001552F5"/>
    <w:rsid w:val="001719EE"/>
    <w:rsid w:val="00177D0B"/>
    <w:rsid w:val="001A23AE"/>
    <w:rsid w:val="001A262F"/>
    <w:rsid w:val="001B7BFC"/>
    <w:rsid w:val="001C0C73"/>
    <w:rsid w:val="001C3068"/>
    <w:rsid w:val="001C3E3E"/>
    <w:rsid w:val="001D5272"/>
    <w:rsid w:val="002024D6"/>
    <w:rsid w:val="002112AA"/>
    <w:rsid w:val="00213603"/>
    <w:rsid w:val="002147DD"/>
    <w:rsid w:val="002165A1"/>
    <w:rsid w:val="0022008C"/>
    <w:rsid w:val="00220DDE"/>
    <w:rsid w:val="00222A52"/>
    <w:rsid w:val="00224672"/>
    <w:rsid w:val="002344A5"/>
    <w:rsid w:val="0023488A"/>
    <w:rsid w:val="002432B1"/>
    <w:rsid w:val="00246CA9"/>
    <w:rsid w:val="0025144F"/>
    <w:rsid w:val="00264F34"/>
    <w:rsid w:val="00281455"/>
    <w:rsid w:val="00281F60"/>
    <w:rsid w:val="002868C1"/>
    <w:rsid w:val="00287F9E"/>
    <w:rsid w:val="002A118B"/>
    <w:rsid w:val="002A35C5"/>
    <w:rsid w:val="0030479B"/>
    <w:rsid w:val="00312178"/>
    <w:rsid w:val="00322123"/>
    <w:rsid w:val="003249F3"/>
    <w:rsid w:val="00325DD7"/>
    <w:rsid w:val="00325E9B"/>
    <w:rsid w:val="00327FC3"/>
    <w:rsid w:val="0033217E"/>
    <w:rsid w:val="0034090E"/>
    <w:rsid w:val="003415A9"/>
    <w:rsid w:val="00366B00"/>
    <w:rsid w:val="0037120F"/>
    <w:rsid w:val="0039210C"/>
    <w:rsid w:val="003976D4"/>
    <w:rsid w:val="003A2CF6"/>
    <w:rsid w:val="003A785E"/>
    <w:rsid w:val="003B379F"/>
    <w:rsid w:val="003B73AD"/>
    <w:rsid w:val="003B7A06"/>
    <w:rsid w:val="003D0F5F"/>
    <w:rsid w:val="003D3270"/>
    <w:rsid w:val="003D6126"/>
    <w:rsid w:val="003E39BB"/>
    <w:rsid w:val="003E570F"/>
    <w:rsid w:val="003F2D17"/>
    <w:rsid w:val="00402261"/>
    <w:rsid w:val="004365CD"/>
    <w:rsid w:val="0047226A"/>
    <w:rsid w:val="00490847"/>
    <w:rsid w:val="004A7D87"/>
    <w:rsid w:val="004D10D5"/>
    <w:rsid w:val="004D49EB"/>
    <w:rsid w:val="004E55E2"/>
    <w:rsid w:val="004F167B"/>
    <w:rsid w:val="0051232A"/>
    <w:rsid w:val="005422D7"/>
    <w:rsid w:val="0059606D"/>
    <w:rsid w:val="005A0821"/>
    <w:rsid w:val="005A7D2A"/>
    <w:rsid w:val="005B6CCE"/>
    <w:rsid w:val="005D4E6F"/>
    <w:rsid w:val="00612146"/>
    <w:rsid w:val="0061605D"/>
    <w:rsid w:val="00627A29"/>
    <w:rsid w:val="00647070"/>
    <w:rsid w:val="006508C4"/>
    <w:rsid w:val="006513D6"/>
    <w:rsid w:val="00660798"/>
    <w:rsid w:val="00667084"/>
    <w:rsid w:val="00675DA6"/>
    <w:rsid w:val="006858DA"/>
    <w:rsid w:val="006B39EA"/>
    <w:rsid w:val="006D2712"/>
    <w:rsid w:val="006D2B2E"/>
    <w:rsid w:val="00710AE5"/>
    <w:rsid w:val="00713787"/>
    <w:rsid w:val="00730704"/>
    <w:rsid w:val="00745AD6"/>
    <w:rsid w:val="00754253"/>
    <w:rsid w:val="0075482E"/>
    <w:rsid w:val="0076040C"/>
    <w:rsid w:val="007614EE"/>
    <w:rsid w:val="00775479"/>
    <w:rsid w:val="00782B12"/>
    <w:rsid w:val="00790EC2"/>
    <w:rsid w:val="00794757"/>
    <w:rsid w:val="007B1216"/>
    <w:rsid w:val="007B48AE"/>
    <w:rsid w:val="007C5A3D"/>
    <w:rsid w:val="007D003A"/>
    <w:rsid w:val="007E0A4A"/>
    <w:rsid w:val="007E4537"/>
    <w:rsid w:val="007F7C15"/>
    <w:rsid w:val="0081231A"/>
    <w:rsid w:val="00835571"/>
    <w:rsid w:val="00836FCC"/>
    <w:rsid w:val="008577FA"/>
    <w:rsid w:val="008730B5"/>
    <w:rsid w:val="00876AD6"/>
    <w:rsid w:val="00894331"/>
    <w:rsid w:val="00894705"/>
    <w:rsid w:val="008C75C9"/>
    <w:rsid w:val="008C7A7B"/>
    <w:rsid w:val="008C7D79"/>
    <w:rsid w:val="008D1A44"/>
    <w:rsid w:val="008D35B7"/>
    <w:rsid w:val="008E3C03"/>
    <w:rsid w:val="008F5F0A"/>
    <w:rsid w:val="0092546F"/>
    <w:rsid w:val="0093187F"/>
    <w:rsid w:val="00931C3F"/>
    <w:rsid w:val="009332DC"/>
    <w:rsid w:val="009461C4"/>
    <w:rsid w:val="00947428"/>
    <w:rsid w:val="00951B55"/>
    <w:rsid w:val="0096140C"/>
    <w:rsid w:val="0096280D"/>
    <w:rsid w:val="009A00FC"/>
    <w:rsid w:val="009E32EA"/>
    <w:rsid w:val="009E5C54"/>
    <w:rsid w:val="00A049FE"/>
    <w:rsid w:val="00A203A7"/>
    <w:rsid w:val="00A21287"/>
    <w:rsid w:val="00A25A0F"/>
    <w:rsid w:val="00A33534"/>
    <w:rsid w:val="00A37B10"/>
    <w:rsid w:val="00A5244A"/>
    <w:rsid w:val="00A5743B"/>
    <w:rsid w:val="00A578CB"/>
    <w:rsid w:val="00A71A70"/>
    <w:rsid w:val="00A71E36"/>
    <w:rsid w:val="00A766C0"/>
    <w:rsid w:val="00A768F0"/>
    <w:rsid w:val="00A77531"/>
    <w:rsid w:val="00A964DE"/>
    <w:rsid w:val="00AA253A"/>
    <w:rsid w:val="00AA25B2"/>
    <w:rsid w:val="00AA420C"/>
    <w:rsid w:val="00AB09C8"/>
    <w:rsid w:val="00AB24D2"/>
    <w:rsid w:val="00AC5ADE"/>
    <w:rsid w:val="00AC5E98"/>
    <w:rsid w:val="00AD256A"/>
    <w:rsid w:val="00AD6F3B"/>
    <w:rsid w:val="00AE7E96"/>
    <w:rsid w:val="00B07957"/>
    <w:rsid w:val="00B07D21"/>
    <w:rsid w:val="00B139E4"/>
    <w:rsid w:val="00B1765D"/>
    <w:rsid w:val="00B17AB9"/>
    <w:rsid w:val="00B2389E"/>
    <w:rsid w:val="00B46CB0"/>
    <w:rsid w:val="00B56561"/>
    <w:rsid w:val="00B6397E"/>
    <w:rsid w:val="00B97C81"/>
    <w:rsid w:val="00BC6BD7"/>
    <w:rsid w:val="00BC75EA"/>
    <w:rsid w:val="00BD6B50"/>
    <w:rsid w:val="00BE398A"/>
    <w:rsid w:val="00BE6CCD"/>
    <w:rsid w:val="00BE7623"/>
    <w:rsid w:val="00BF627F"/>
    <w:rsid w:val="00BF7452"/>
    <w:rsid w:val="00C02C87"/>
    <w:rsid w:val="00C03374"/>
    <w:rsid w:val="00C05450"/>
    <w:rsid w:val="00C07E8E"/>
    <w:rsid w:val="00C1194E"/>
    <w:rsid w:val="00C16C60"/>
    <w:rsid w:val="00C214C6"/>
    <w:rsid w:val="00C2374E"/>
    <w:rsid w:val="00C35546"/>
    <w:rsid w:val="00C54EAD"/>
    <w:rsid w:val="00C64840"/>
    <w:rsid w:val="00C85104"/>
    <w:rsid w:val="00C90D67"/>
    <w:rsid w:val="00C965FB"/>
    <w:rsid w:val="00CA20E7"/>
    <w:rsid w:val="00CA757B"/>
    <w:rsid w:val="00CC1504"/>
    <w:rsid w:val="00CC6106"/>
    <w:rsid w:val="00CD3BB8"/>
    <w:rsid w:val="00CD46C3"/>
    <w:rsid w:val="00CD5BDB"/>
    <w:rsid w:val="00CE377A"/>
    <w:rsid w:val="00CF55A0"/>
    <w:rsid w:val="00CF7DB3"/>
    <w:rsid w:val="00D16C12"/>
    <w:rsid w:val="00D16E85"/>
    <w:rsid w:val="00D20113"/>
    <w:rsid w:val="00D326DD"/>
    <w:rsid w:val="00D3555A"/>
    <w:rsid w:val="00D637AF"/>
    <w:rsid w:val="00D76543"/>
    <w:rsid w:val="00D81BF3"/>
    <w:rsid w:val="00D84785"/>
    <w:rsid w:val="00D85505"/>
    <w:rsid w:val="00D924EF"/>
    <w:rsid w:val="00DB7722"/>
    <w:rsid w:val="00DC1852"/>
    <w:rsid w:val="00DC2616"/>
    <w:rsid w:val="00DD0C83"/>
    <w:rsid w:val="00DE5BE7"/>
    <w:rsid w:val="00E15E17"/>
    <w:rsid w:val="00E339E6"/>
    <w:rsid w:val="00E45455"/>
    <w:rsid w:val="00E46FA2"/>
    <w:rsid w:val="00E609DD"/>
    <w:rsid w:val="00E64219"/>
    <w:rsid w:val="00E66749"/>
    <w:rsid w:val="00E6796B"/>
    <w:rsid w:val="00E810B3"/>
    <w:rsid w:val="00E84AF2"/>
    <w:rsid w:val="00EA144E"/>
    <w:rsid w:val="00EA6CAA"/>
    <w:rsid w:val="00EB3638"/>
    <w:rsid w:val="00EC3088"/>
    <w:rsid w:val="00ED36D4"/>
    <w:rsid w:val="00EE061D"/>
    <w:rsid w:val="00EF1CA3"/>
    <w:rsid w:val="00F00F80"/>
    <w:rsid w:val="00F0442A"/>
    <w:rsid w:val="00F26F9A"/>
    <w:rsid w:val="00F33BFA"/>
    <w:rsid w:val="00F41BD6"/>
    <w:rsid w:val="00F55999"/>
    <w:rsid w:val="00F65D99"/>
    <w:rsid w:val="00F70FA0"/>
    <w:rsid w:val="00F74C59"/>
    <w:rsid w:val="00F86364"/>
    <w:rsid w:val="00F86989"/>
    <w:rsid w:val="00F91930"/>
    <w:rsid w:val="00F94F28"/>
    <w:rsid w:val="00FB3B63"/>
    <w:rsid w:val="00FC0AAA"/>
    <w:rsid w:val="00FC4348"/>
    <w:rsid w:val="00FC69CE"/>
    <w:rsid w:val="00FC6F98"/>
    <w:rsid w:val="00FD3120"/>
    <w:rsid w:val="00FF7E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3E66E8"/>
  <w15:docId w15:val="{C24D996A-B993-41D5-BF68-4AE1682A7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39210C"/>
    <w:pPr>
      <w:widowControl w:val="0"/>
    </w:pPr>
    <w:rPr>
      <w:sz w:val="22"/>
      <w:szCs w:val="22"/>
    </w:rPr>
  </w:style>
  <w:style w:type="paragraph" w:styleId="Heading1">
    <w:name w:val="heading 1"/>
    <w:basedOn w:val="Normal"/>
    <w:link w:val="Heading1Char"/>
    <w:uiPriority w:val="1"/>
    <w:qFormat/>
    <w:rsid w:val="0039210C"/>
    <w:pPr>
      <w:ind w:left="340"/>
      <w:outlineLvl w:val="0"/>
    </w:pPr>
    <w:rPr>
      <w:rFonts w:ascii="Palatino Linotype" w:eastAsia="Palatino Linotype" w:hAnsi="Palatino Linotype"/>
      <w:b/>
      <w:bCs/>
      <w:sz w:val="24"/>
      <w:szCs w:val="24"/>
    </w:rPr>
  </w:style>
  <w:style w:type="paragraph" w:styleId="Heading2">
    <w:name w:val="heading 2"/>
    <w:basedOn w:val="Normal"/>
    <w:link w:val="Heading2Char"/>
    <w:uiPriority w:val="1"/>
    <w:qFormat/>
    <w:rsid w:val="004365CD"/>
    <w:pPr>
      <w:spacing w:after="240"/>
      <w:ind w:left="987" w:right="391" w:hanging="539"/>
      <w:outlineLvl w:val="1"/>
    </w:pPr>
    <w:rPr>
      <w:rFonts w:ascii="Palatino Linotype" w:eastAsia="Palatino Linotype" w:hAnsi="Palatino Linotype"/>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9210C"/>
    <w:pPr>
      <w:ind w:left="340"/>
    </w:pPr>
    <w:rPr>
      <w:rFonts w:ascii="Palatino Linotype" w:eastAsia="Palatino Linotype" w:hAnsi="Palatino Linotype"/>
    </w:rPr>
  </w:style>
  <w:style w:type="paragraph" w:styleId="ListParagraph">
    <w:name w:val="List Paragraph"/>
    <w:basedOn w:val="Normal"/>
    <w:uiPriority w:val="1"/>
    <w:qFormat/>
    <w:rsid w:val="0039210C"/>
  </w:style>
  <w:style w:type="paragraph" w:customStyle="1" w:styleId="TableParagraph">
    <w:name w:val="Table Paragraph"/>
    <w:basedOn w:val="Normal"/>
    <w:uiPriority w:val="1"/>
    <w:qFormat/>
    <w:rsid w:val="0039210C"/>
  </w:style>
  <w:style w:type="paragraph" w:styleId="Header">
    <w:name w:val="header"/>
    <w:basedOn w:val="Normal"/>
    <w:link w:val="HeaderChar"/>
    <w:uiPriority w:val="99"/>
    <w:unhideWhenUsed/>
    <w:rsid w:val="00F0442A"/>
    <w:pPr>
      <w:tabs>
        <w:tab w:val="center" w:pos="4680"/>
        <w:tab w:val="right" w:pos="9360"/>
      </w:tabs>
    </w:pPr>
  </w:style>
  <w:style w:type="character" w:customStyle="1" w:styleId="HeaderChar">
    <w:name w:val="Header Char"/>
    <w:basedOn w:val="DefaultParagraphFont"/>
    <w:link w:val="Header"/>
    <w:uiPriority w:val="99"/>
    <w:rsid w:val="00F0442A"/>
  </w:style>
  <w:style w:type="paragraph" w:styleId="Footer">
    <w:name w:val="footer"/>
    <w:basedOn w:val="Normal"/>
    <w:link w:val="FooterChar"/>
    <w:uiPriority w:val="99"/>
    <w:unhideWhenUsed/>
    <w:rsid w:val="00F0442A"/>
    <w:pPr>
      <w:tabs>
        <w:tab w:val="center" w:pos="4680"/>
        <w:tab w:val="right" w:pos="9360"/>
      </w:tabs>
    </w:pPr>
  </w:style>
  <w:style w:type="character" w:customStyle="1" w:styleId="FooterChar">
    <w:name w:val="Footer Char"/>
    <w:basedOn w:val="DefaultParagraphFont"/>
    <w:link w:val="Footer"/>
    <w:uiPriority w:val="99"/>
    <w:rsid w:val="00F0442A"/>
  </w:style>
  <w:style w:type="character" w:styleId="EndnoteReference">
    <w:name w:val="endnote reference"/>
    <w:semiHidden/>
    <w:rsid w:val="00F26F9A"/>
    <w:rPr>
      <w:rFonts w:ascii="Times" w:hAnsi="Times"/>
      <w:sz w:val="18"/>
      <w:vertAlign w:val="superscript"/>
    </w:rPr>
  </w:style>
  <w:style w:type="paragraph" w:customStyle="1" w:styleId="TAMainText">
    <w:name w:val="TA_Main_Text"/>
    <w:basedOn w:val="Normal"/>
    <w:link w:val="TAMainTextChar"/>
    <w:rsid w:val="00F26F9A"/>
    <w:pPr>
      <w:widowControl/>
      <w:spacing w:line="220" w:lineRule="exact"/>
      <w:ind w:firstLine="187"/>
      <w:jc w:val="both"/>
    </w:pPr>
    <w:rPr>
      <w:rFonts w:ascii="Times" w:eastAsia="Times New Roman" w:hAnsi="Times"/>
      <w:sz w:val="18"/>
      <w:szCs w:val="20"/>
    </w:rPr>
  </w:style>
  <w:style w:type="character" w:customStyle="1" w:styleId="TAMainTextChar">
    <w:name w:val="TA_Main_Text Char"/>
    <w:link w:val="TAMainText"/>
    <w:rsid w:val="00F26F9A"/>
    <w:rPr>
      <w:rFonts w:ascii="Times" w:eastAsia="Times New Roman" w:hAnsi="Times"/>
      <w:sz w:val="18"/>
    </w:rPr>
  </w:style>
  <w:style w:type="character" w:styleId="CommentReference">
    <w:name w:val="annotation reference"/>
    <w:basedOn w:val="DefaultParagraphFont"/>
    <w:uiPriority w:val="99"/>
    <w:semiHidden/>
    <w:unhideWhenUsed/>
    <w:rsid w:val="0022008C"/>
    <w:rPr>
      <w:sz w:val="16"/>
      <w:szCs w:val="16"/>
    </w:rPr>
  </w:style>
  <w:style w:type="paragraph" w:styleId="CommentText">
    <w:name w:val="annotation text"/>
    <w:basedOn w:val="Normal"/>
    <w:link w:val="CommentTextChar"/>
    <w:uiPriority w:val="99"/>
    <w:semiHidden/>
    <w:unhideWhenUsed/>
    <w:rsid w:val="0022008C"/>
    <w:rPr>
      <w:sz w:val="20"/>
      <w:szCs w:val="20"/>
    </w:rPr>
  </w:style>
  <w:style w:type="character" w:customStyle="1" w:styleId="CommentTextChar">
    <w:name w:val="Comment Text Char"/>
    <w:basedOn w:val="DefaultParagraphFont"/>
    <w:link w:val="CommentText"/>
    <w:uiPriority w:val="99"/>
    <w:semiHidden/>
    <w:rsid w:val="0022008C"/>
  </w:style>
  <w:style w:type="paragraph" w:styleId="CommentSubject">
    <w:name w:val="annotation subject"/>
    <w:basedOn w:val="CommentText"/>
    <w:next w:val="CommentText"/>
    <w:link w:val="CommentSubjectChar"/>
    <w:uiPriority w:val="99"/>
    <w:semiHidden/>
    <w:unhideWhenUsed/>
    <w:rsid w:val="0022008C"/>
    <w:rPr>
      <w:b/>
      <w:bCs/>
    </w:rPr>
  </w:style>
  <w:style w:type="character" w:customStyle="1" w:styleId="CommentSubjectChar">
    <w:name w:val="Comment Subject Char"/>
    <w:basedOn w:val="CommentTextChar"/>
    <w:link w:val="CommentSubject"/>
    <w:uiPriority w:val="99"/>
    <w:semiHidden/>
    <w:rsid w:val="0022008C"/>
    <w:rPr>
      <w:b/>
      <w:bCs/>
    </w:rPr>
  </w:style>
  <w:style w:type="paragraph" w:styleId="BalloonText">
    <w:name w:val="Balloon Text"/>
    <w:basedOn w:val="Normal"/>
    <w:link w:val="BalloonTextChar"/>
    <w:uiPriority w:val="99"/>
    <w:semiHidden/>
    <w:unhideWhenUsed/>
    <w:rsid w:val="002200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08C"/>
    <w:rPr>
      <w:rFonts w:ascii="Segoe UI" w:hAnsi="Segoe UI" w:cs="Segoe UI"/>
      <w:sz w:val="18"/>
      <w:szCs w:val="18"/>
    </w:rPr>
  </w:style>
  <w:style w:type="character" w:customStyle="1" w:styleId="BodyTextChar">
    <w:name w:val="Body Text Char"/>
    <w:basedOn w:val="DefaultParagraphFont"/>
    <w:link w:val="BodyText"/>
    <w:uiPriority w:val="1"/>
    <w:rsid w:val="00093700"/>
    <w:rPr>
      <w:rFonts w:ascii="Palatino Linotype" w:eastAsia="Palatino Linotype" w:hAnsi="Palatino Linotype"/>
      <w:sz w:val="22"/>
      <w:szCs w:val="22"/>
    </w:rPr>
  </w:style>
  <w:style w:type="character" w:customStyle="1" w:styleId="Heading2Char">
    <w:name w:val="Heading 2 Char"/>
    <w:basedOn w:val="DefaultParagraphFont"/>
    <w:link w:val="Heading2"/>
    <w:uiPriority w:val="1"/>
    <w:rsid w:val="004365CD"/>
    <w:rPr>
      <w:rFonts w:ascii="Palatino Linotype" w:eastAsia="Palatino Linotype" w:hAnsi="Palatino Linotype"/>
      <w:b/>
      <w:bCs/>
      <w:sz w:val="22"/>
      <w:szCs w:val="22"/>
    </w:rPr>
  </w:style>
  <w:style w:type="character" w:styleId="Hyperlink">
    <w:name w:val="Hyperlink"/>
    <w:basedOn w:val="DefaultParagraphFont"/>
    <w:uiPriority w:val="99"/>
    <w:unhideWhenUsed/>
    <w:rsid w:val="00B07957"/>
    <w:rPr>
      <w:color w:val="0000FF" w:themeColor="hyperlink"/>
      <w:u w:val="single"/>
    </w:rPr>
  </w:style>
  <w:style w:type="character" w:styleId="FollowedHyperlink">
    <w:name w:val="FollowedHyperlink"/>
    <w:basedOn w:val="DefaultParagraphFont"/>
    <w:uiPriority w:val="99"/>
    <w:semiHidden/>
    <w:unhideWhenUsed/>
    <w:rsid w:val="00E66749"/>
    <w:rPr>
      <w:color w:val="800080" w:themeColor="followedHyperlink"/>
      <w:u w:val="single"/>
    </w:rPr>
  </w:style>
  <w:style w:type="paragraph" w:customStyle="1" w:styleId="Author">
    <w:name w:val="Author"/>
    <w:basedOn w:val="Normal"/>
    <w:uiPriority w:val="1"/>
    <w:qFormat/>
    <w:rsid w:val="00775479"/>
    <w:pPr>
      <w:ind w:left="79"/>
      <w:jc w:val="center"/>
    </w:pPr>
    <w:rPr>
      <w:rFonts w:ascii="Palatino Linotype" w:eastAsia="Palatino Linotype" w:hAnsi="Palatino Linotype" w:cs="Palatino Linotype"/>
      <w:color w:val="231F20"/>
      <w:sz w:val="20"/>
      <w:szCs w:val="20"/>
      <w:vertAlign w:val="superscript"/>
    </w:rPr>
  </w:style>
  <w:style w:type="paragraph" w:customStyle="1" w:styleId="Body">
    <w:name w:val="Body"/>
    <w:basedOn w:val="BodyText"/>
    <w:qFormat/>
    <w:rsid w:val="003249F3"/>
    <w:pPr>
      <w:spacing w:line="264" w:lineRule="exact"/>
      <w:ind w:left="460" w:right="379"/>
      <w:jc w:val="both"/>
    </w:pPr>
  </w:style>
  <w:style w:type="character" w:customStyle="1" w:styleId="Heading1Char">
    <w:name w:val="Heading 1 Char"/>
    <w:basedOn w:val="DefaultParagraphFont"/>
    <w:link w:val="Heading1"/>
    <w:uiPriority w:val="1"/>
    <w:qFormat/>
    <w:rsid w:val="003249F3"/>
    <w:rPr>
      <w:rFonts w:ascii="Palatino Linotype" w:eastAsia="Palatino Linotype" w:hAnsi="Palatino Linotype"/>
      <w:b/>
      <w:bCs/>
      <w:sz w:val="24"/>
      <w:szCs w:val="24"/>
    </w:rPr>
  </w:style>
  <w:style w:type="paragraph" w:customStyle="1" w:styleId="NormalAll">
    <w:name w:val="Normal All"/>
    <w:basedOn w:val="Body"/>
    <w:link w:val="NormalAllChar"/>
    <w:qFormat/>
    <w:rsid w:val="003249F3"/>
    <w:pPr>
      <w:widowControl/>
      <w:spacing w:line="240" w:lineRule="auto"/>
      <w:ind w:left="0" w:right="0" w:firstLine="221"/>
    </w:pPr>
    <w:rPr>
      <w:rFonts w:ascii="Times New Roman" w:eastAsia="BatangChe" w:hAnsi="Times New Roman"/>
      <w:sz w:val="20"/>
      <w:szCs w:val="20"/>
      <w:lang w:val="en-GB" w:eastAsia="ko-KR"/>
    </w:rPr>
  </w:style>
  <w:style w:type="character" w:customStyle="1" w:styleId="NormalAllChar">
    <w:name w:val="Normal All Char"/>
    <w:link w:val="NormalAll"/>
    <w:rsid w:val="003249F3"/>
    <w:rPr>
      <w:rFonts w:ascii="Times New Roman" w:eastAsia="BatangChe" w:hAnsi="Times New Roman"/>
      <w:lang w:val="en-GB" w:eastAsia="ko-KR"/>
    </w:rPr>
  </w:style>
  <w:style w:type="paragraph" w:customStyle="1" w:styleId="Heading1JMET">
    <w:name w:val="Heading 1 JMET"/>
    <w:basedOn w:val="Heading1"/>
    <w:uiPriority w:val="1"/>
    <w:qFormat/>
    <w:rsid w:val="00A203A7"/>
    <w:pPr>
      <w:spacing w:after="240"/>
      <w:ind w:left="987" w:right="391" w:hanging="539"/>
      <w:jc w:val="both"/>
    </w:pPr>
    <w:rPr>
      <w:color w:val="231F20"/>
      <w:spacing w:val="23"/>
    </w:rPr>
  </w:style>
  <w:style w:type="character" w:customStyle="1" w:styleId="contentChar">
    <w:name w:val="content Char"/>
    <w:basedOn w:val="DefaultParagraphFont"/>
    <w:link w:val="content"/>
    <w:qFormat/>
    <w:locked/>
    <w:rsid w:val="003E39BB"/>
    <w:rPr>
      <w:rFonts w:ascii="Times New Roman" w:hAnsi="Times New Roman"/>
      <w:noProof/>
    </w:rPr>
  </w:style>
  <w:style w:type="paragraph" w:customStyle="1" w:styleId="content">
    <w:name w:val="content"/>
    <w:basedOn w:val="Normal"/>
    <w:link w:val="contentChar"/>
    <w:qFormat/>
    <w:rsid w:val="003E39BB"/>
    <w:pPr>
      <w:widowControl/>
      <w:spacing w:before="120" w:after="120"/>
      <w:ind w:firstLine="284"/>
      <w:jc w:val="both"/>
    </w:pPr>
    <w:rPr>
      <w:rFonts w:ascii="Times New Roman" w:hAnsi="Times New Roman"/>
      <w:noProof/>
      <w:sz w:val="20"/>
      <w:szCs w:val="20"/>
    </w:rPr>
  </w:style>
  <w:style w:type="table" w:styleId="PlainTable2">
    <w:name w:val="Plain Table 2"/>
    <w:basedOn w:val="TableNormal"/>
    <w:uiPriority w:val="42"/>
    <w:rsid w:val="003E39BB"/>
    <w:rPr>
      <w:rFonts w:asciiTheme="minorHAnsi" w:eastAsiaTheme="minorHAnsi" w:hAnsiTheme="minorHAnsi" w:cstheme="minorBidi"/>
      <w:sz w:val="22"/>
      <w:szCs w:val="22"/>
      <w:lang w:val="en-MY"/>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aliases w:val="Do not use,CaptionTable"/>
    <w:basedOn w:val="Normal"/>
    <w:next w:val="Normal"/>
    <w:link w:val="CaptionChar"/>
    <w:uiPriority w:val="35"/>
    <w:unhideWhenUsed/>
    <w:qFormat/>
    <w:rsid w:val="003E39BB"/>
    <w:pPr>
      <w:spacing w:after="200"/>
    </w:pPr>
    <w:rPr>
      <w:i/>
      <w:iCs/>
      <w:color w:val="1F497D" w:themeColor="text2"/>
      <w:sz w:val="18"/>
      <w:szCs w:val="18"/>
    </w:rPr>
  </w:style>
  <w:style w:type="paragraph" w:customStyle="1" w:styleId="CaptionJMET">
    <w:name w:val="Caption JMET"/>
    <w:basedOn w:val="Normal"/>
    <w:uiPriority w:val="1"/>
    <w:qFormat/>
    <w:rsid w:val="00C85104"/>
    <w:pPr>
      <w:spacing w:before="44"/>
      <w:ind w:left="459" w:right="380"/>
      <w:jc w:val="center"/>
    </w:pPr>
    <w:rPr>
      <w:rFonts w:ascii="Palatino Linotype" w:eastAsia="Palatino Linotype" w:hAnsi="Palatino Linotype" w:cs="Palatino Linotype"/>
      <w:color w:val="231F20"/>
      <w:szCs w:val="20"/>
    </w:rPr>
  </w:style>
  <w:style w:type="paragraph" w:customStyle="1" w:styleId="TableTextJMET">
    <w:name w:val="Table Text JMET"/>
    <w:basedOn w:val="Normal"/>
    <w:uiPriority w:val="1"/>
    <w:qFormat/>
    <w:rsid w:val="003E570F"/>
    <w:pPr>
      <w:spacing w:line="276" w:lineRule="auto"/>
      <w:jc w:val="center"/>
    </w:pPr>
    <w:rPr>
      <w:rFonts w:ascii="Palatino Linotype" w:eastAsiaTheme="minorHAnsi" w:hAnsi="Palatino Linotype" w:cstheme="minorBidi"/>
      <w:bCs/>
      <w:sz w:val="16"/>
      <w:szCs w:val="16"/>
      <w:lang w:val="en-GB"/>
    </w:rPr>
  </w:style>
  <w:style w:type="character" w:customStyle="1" w:styleId="CaptionChar">
    <w:name w:val="Caption Char"/>
    <w:aliases w:val="Do not use Char,CaptionTable Char"/>
    <w:link w:val="Caption"/>
    <w:uiPriority w:val="35"/>
    <w:rsid w:val="00894705"/>
    <w:rPr>
      <w:i/>
      <w:iCs/>
      <w:color w:val="1F497D" w:themeColor="text2"/>
      <w:sz w:val="18"/>
      <w:szCs w:val="18"/>
    </w:rPr>
  </w:style>
  <w:style w:type="paragraph" w:customStyle="1" w:styleId="Content0">
    <w:name w:val="Content"/>
    <w:basedOn w:val="Normal"/>
    <w:link w:val="ContentChar0"/>
    <w:qFormat/>
    <w:rsid w:val="004365CD"/>
    <w:pPr>
      <w:widowControl/>
      <w:spacing w:before="120" w:after="120"/>
      <w:ind w:firstLine="284"/>
      <w:jc w:val="both"/>
    </w:pPr>
    <w:rPr>
      <w:rFonts w:ascii="Times New Roman" w:eastAsiaTheme="minorHAnsi" w:hAnsi="Times New Roman"/>
      <w:sz w:val="20"/>
      <w:szCs w:val="20"/>
      <w:lang w:val="en-MY"/>
    </w:rPr>
  </w:style>
  <w:style w:type="character" w:customStyle="1" w:styleId="ContentChar0">
    <w:name w:val="Content Char"/>
    <w:basedOn w:val="DefaultParagraphFont"/>
    <w:link w:val="Content0"/>
    <w:rsid w:val="004365CD"/>
    <w:rPr>
      <w:rFonts w:ascii="Times New Roman" w:eastAsiaTheme="minorHAnsi" w:hAnsi="Times New Roman"/>
      <w:lang w:val="en-MY"/>
    </w:rPr>
  </w:style>
  <w:style w:type="paragraph" w:customStyle="1" w:styleId="FigContent">
    <w:name w:val="Fig. Content"/>
    <w:basedOn w:val="Normal"/>
    <w:link w:val="FigContentChar"/>
    <w:qFormat/>
    <w:rsid w:val="004365CD"/>
    <w:pPr>
      <w:widowControl/>
      <w:jc w:val="center"/>
    </w:pPr>
    <w:rPr>
      <w:rFonts w:ascii="Times New Roman" w:eastAsiaTheme="minorHAnsi" w:hAnsi="Times New Roman" w:cstheme="minorBidi"/>
      <w:sz w:val="20"/>
      <w:lang w:val="en-GB"/>
    </w:rPr>
  </w:style>
  <w:style w:type="character" w:customStyle="1" w:styleId="FigContentChar">
    <w:name w:val="Fig. Content Char"/>
    <w:basedOn w:val="DefaultParagraphFont"/>
    <w:link w:val="FigContent"/>
    <w:rsid w:val="004365CD"/>
    <w:rPr>
      <w:rFonts w:ascii="Times New Roman" w:eastAsiaTheme="minorHAnsi" w:hAnsi="Times New Roman" w:cstheme="minorBidi"/>
      <w:szCs w:val="22"/>
      <w:lang w:val="en-GB"/>
    </w:rPr>
  </w:style>
  <w:style w:type="character" w:styleId="PlaceholderText">
    <w:name w:val="Placeholder Text"/>
    <w:basedOn w:val="DefaultParagraphFont"/>
    <w:uiPriority w:val="99"/>
    <w:rsid w:val="00FC0AAA"/>
    <w:rPr>
      <w:color w:val="808080"/>
    </w:rPr>
  </w:style>
  <w:style w:type="paragraph" w:customStyle="1" w:styleId="Afiliation">
    <w:name w:val="Afiliation"/>
    <w:basedOn w:val="Normal"/>
    <w:qFormat/>
    <w:rsid w:val="002112AA"/>
    <w:pPr>
      <w:widowControl/>
      <w:spacing w:before="40" w:after="240"/>
      <w:jc w:val="both"/>
    </w:pPr>
    <w:rPr>
      <w:rFonts w:ascii="Arial Narrow" w:eastAsiaTheme="minorHAnsi" w:hAnsi="Arial Narrow" w:cs="Times New Roman (Body CS)"/>
      <w:noProof/>
      <w:sz w:val="18"/>
      <w:szCs w:val="24"/>
      <w:lang w:val="en-GB"/>
    </w:rPr>
  </w:style>
  <w:style w:type="character" w:styleId="UnresolvedMention">
    <w:name w:val="Unresolved Mention"/>
    <w:basedOn w:val="DefaultParagraphFont"/>
    <w:uiPriority w:val="99"/>
    <w:semiHidden/>
    <w:unhideWhenUsed/>
    <w:rsid w:val="00A212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948497">
      <w:bodyDiv w:val="1"/>
      <w:marLeft w:val="0"/>
      <w:marRight w:val="0"/>
      <w:marTop w:val="0"/>
      <w:marBottom w:val="0"/>
      <w:divBdr>
        <w:top w:val="none" w:sz="0" w:space="0" w:color="auto"/>
        <w:left w:val="none" w:sz="0" w:space="0" w:color="auto"/>
        <w:bottom w:val="none" w:sz="0" w:space="0" w:color="auto"/>
        <w:right w:val="none" w:sz="0" w:space="0" w:color="auto"/>
      </w:divBdr>
      <w:divsChild>
        <w:div w:id="398019959">
          <w:marLeft w:val="0"/>
          <w:marRight w:val="0"/>
          <w:marTop w:val="0"/>
          <w:marBottom w:val="0"/>
          <w:divBdr>
            <w:top w:val="none" w:sz="0" w:space="0" w:color="auto"/>
            <w:left w:val="none" w:sz="0" w:space="0" w:color="auto"/>
            <w:bottom w:val="none" w:sz="0" w:space="0" w:color="auto"/>
            <w:right w:val="none" w:sz="0" w:space="0" w:color="auto"/>
          </w:divBdr>
        </w:div>
        <w:div w:id="527060979">
          <w:marLeft w:val="0"/>
          <w:marRight w:val="0"/>
          <w:marTop w:val="0"/>
          <w:marBottom w:val="0"/>
          <w:divBdr>
            <w:top w:val="none" w:sz="0" w:space="0" w:color="auto"/>
            <w:left w:val="none" w:sz="0" w:space="0" w:color="auto"/>
            <w:bottom w:val="none" w:sz="0" w:space="0" w:color="auto"/>
            <w:right w:val="none" w:sz="0" w:space="0" w:color="auto"/>
          </w:divBdr>
        </w:div>
        <w:div w:id="1104614668">
          <w:marLeft w:val="0"/>
          <w:marRight w:val="0"/>
          <w:marTop w:val="0"/>
          <w:marBottom w:val="0"/>
          <w:divBdr>
            <w:top w:val="none" w:sz="0" w:space="0" w:color="auto"/>
            <w:left w:val="none" w:sz="0" w:space="0" w:color="auto"/>
            <w:bottom w:val="none" w:sz="0" w:space="0" w:color="auto"/>
            <w:right w:val="none" w:sz="0" w:space="0" w:color="auto"/>
          </w:divBdr>
        </w:div>
        <w:div w:id="1250773322">
          <w:marLeft w:val="0"/>
          <w:marRight w:val="0"/>
          <w:marTop w:val="0"/>
          <w:marBottom w:val="0"/>
          <w:divBdr>
            <w:top w:val="none" w:sz="0" w:space="0" w:color="auto"/>
            <w:left w:val="none" w:sz="0" w:space="0" w:color="auto"/>
            <w:bottom w:val="none" w:sz="0" w:space="0" w:color="auto"/>
            <w:right w:val="none" w:sz="0" w:space="0" w:color="auto"/>
          </w:divBdr>
        </w:div>
        <w:div w:id="1667973495">
          <w:marLeft w:val="0"/>
          <w:marRight w:val="0"/>
          <w:marTop w:val="0"/>
          <w:marBottom w:val="0"/>
          <w:divBdr>
            <w:top w:val="none" w:sz="0" w:space="0" w:color="auto"/>
            <w:left w:val="none" w:sz="0" w:space="0" w:color="auto"/>
            <w:bottom w:val="none" w:sz="0" w:space="0" w:color="auto"/>
            <w:right w:val="none" w:sz="0" w:space="0" w:color="auto"/>
          </w:divBdr>
        </w:div>
      </w:divsChild>
    </w:div>
    <w:div w:id="251360172">
      <w:bodyDiv w:val="1"/>
      <w:marLeft w:val="0"/>
      <w:marRight w:val="0"/>
      <w:marTop w:val="0"/>
      <w:marBottom w:val="0"/>
      <w:divBdr>
        <w:top w:val="none" w:sz="0" w:space="0" w:color="auto"/>
        <w:left w:val="none" w:sz="0" w:space="0" w:color="auto"/>
        <w:bottom w:val="none" w:sz="0" w:space="0" w:color="auto"/>
        <w:right w:val="none" w:sz="0" w:space="0" w:color="auto"/>
      </w:divBdr>
      <w:divsChild>
        <w:div w:id="182018499">
          <w:marLeft w:val="0"/>
          <w:marRight w:val="0"/>
          <w:marTop w:val="0"/>
          <w:marBottom w:val="0"/>
          <w:divBdr>
            <w:top w:val="none" w:sz="0" w:space="0" w:color="auto"/>
            <w:left w:val="none" w:sz="0" w:space="0" w:color="auto"/>
            <w:bottom w:val="none" w:sz="0" w:space="0" w:color="auto"/>
            <w:right w:val="none" w:sz="0" w:space="0" w:color="auto"/>
          </w:divBdr>
        </w:div>
        <w:div w:id="300496983">
          <w:marLeft w:val="0"/>
          <w:marRight w:val="0"/>
          <w:marTop w:val="0"/>
          <w:marBottom w:val="0"/>
          <w:divBdr>
            <w:top w:val="none" w:sz="0" w:space="0" w:color="auto"/>
            <w:left w:val="none" w:sz="0" w:space="0" w:color="auto"/>
            <w:bottom w:val="none" w:sz="0" w:space="0" w:color="auto"/>
            <w:right w:val="none" w:sz="0" w:space="0" w:color="auto"/>
          </w:divBdr>
        </w:div>
        <w:div w:id="692846746">
          <w:marLeft w:val="0"/>
          <w:marRight w:val="0"/>
          <w:marTop w:val="0"/>
          <w:marBottom w:val="0"/>
          <w:divBdr>
            <w:top w:val="none" w:sz="0" w:space="0" w:color="auto"/>
            <w:left w:val="none" w:sz="0" w:space="0" w:color="auto"/>
            <w:bottom w:val="none" w:sz="0" w:space="0" w:color="auto"/>
            <w:right w:val="none" w:sz="0" w:space="0" w:color="auto"/>
          </w:divBdr>
        </w:div>
      </w:divsChild>
    </w:div>
    <w:div w:id="305554801">
      <w:bodyDiv w:val="1"/>
      <w:marLeft w:val="0"/>
      <w:marRight w:val="0"/>
      <w:marTop w:val="0"/>
      <w:marBottom w:val="0"/>
      <w:divBdr>
        <w:top w:val="none" w:sz="0" w:space="0" w:color="auto"/>
        <w:left w:val="none" w:sz="0" w:space="0" w:color="auto"/>
        <w:bottom w:val="none" w:sz="0" w:space="0" w:color="auto"/>
        <w:right w:val="none" w:sz="0" w:space="0" w:color="auto"/>
      </w:divBdr>
      <w:divsChild>
        <w:div w:id="139811243">
          <w:marLeft w:val="0"/>
          <w:marRight w:val="0"/>
          <w:marTop w:val="0"/>
          <w:marBottom w:val="0"/>
          <w:divBdr>
            <w:top w:val="none" w:sz="0" w:space="0" w:color="auto"/>
            <w:left w:val="none" w:sz="0" w:space="0" w:color="auto"/>
            <w:bottom w:val="none" w:sz="0" w:space="0" w:color="auto"/>
            <w:right w:val="none" w:sz="0" w:space="0" w:color="auto"/>
          </w:divBdr>
        </w:div>
        <w:div w:id="156120351">
          <w:marLeft w:val="0"/>
          <w:marRight w:val="0"/>
          <w:marTop w:val="0"/>
          <w:marBottom w:val="0"/>
          <w:divBdr>
            <w:top w:val="none" w:sz="0" w:space="0" w:color="auto"/>
            <w:left w:val="none" w:sz="0" w:space="0" w:color="auto"/>
            <w:bottom w:val="none" w:sz="0" w:space="0" w:color="auto"/>
            <w:right w:val="none" w:sz="0" w:space="0" w:color="auto"/>
          </w:divBdr>
        </w:div>
        <w:div w:id="1892114275">
          <w:marLeft w:val="0"/>
          <w:marRight w:val="0"/>
          <w:marTop w:val="0"/>
          <w:marBottom w:val="0"/>
          <w:divBdr>
            <w:top w:val="none" w:sz="0" w:space="0" w:color="auto"/>
            <w:left w:val="none" w:sz="0" w:space="0" w:color="auto"/>
            <w:bottom w:val="none" w:sz="0" w:space="0" w:color="auto"/>
            <w:right w:val="none" w:sz="0" w:space="0" w:color="auto"/>
          </w:divBdr>
        </w:div>
      </w:divsChild>
    </w:div>
    <w:div w:id="321550027">
      <w:bodyDiv w:val="1"/>
      <w:marLeft w:val="0"/>
      <w:marRight w:val="0"/>
      <w:marTop w:val="0"/>
      <w:marBottom w:val="0"/>
      <w:divBdr>
        <w:top w:val="none" w:sz="0" w:space="0" w:color="auto"/>
        <w:left w:val="none" w:sz="0" w:space="0" w:color="auto"/>
        <w:bottom w:val="none" w:sz="0" w:space="0" w:color="auto"/>
        <w:right w:val="none" w:sz="0" w:space="0" w:color="auto"/>
      </w:divBdr>
      <w:divsChild>
        <w:div w:id="140584973">
          <w:marLeft w:val="0"/>
          <w:marRight w:val="0"/>
          <w:marTop w:val="0"/>
          <w:marBottom w:val="0"/>
          <w:divBdr>
            <w:top w:val="none" w:sz="0" w:space="0" w:color="auto"/>
            <w:left w:val="none" w:sz="0" w:space="0" w:color="auto"/>
            <w:bottom w:val="none" w:sz="0" w:space="0" w:color="auto"/>
            <w:right w:val="none" w:sz="0" w:space="0" w:color="auto"/>
          </w:divBdr>
          <w:divsChild>
            <w:div w:id="11690267">
              <w:marLeft w:val="0"/>
              <w:marRight w:val="0"/>
              <w:marTop w:val="0"/>
              <w:marBottom w:val="0"/>
              <w:divBdr>
                <w:top w:val="none" w:sz="0" w:space="0" w:color="auto"/>
                <w:left w:val="none" w:sz="0" w:space="0" w:color="auto"/>
                <w:bottom w:val="none" w:sz="0" w:space="0" w:color="auto"/>
                <w:right w:val="none" w:sz="0" w:space="0" w:color="auto"/>
              </w:divBdr>
            </w:div>
            <w:div w:id="206796676">
              <w:marLeft w:val="0"/>
              <w:marRight w:val="0"/>
              <w:marTop w:val="0"/>
              <w:marBottom w:val="0"/>
              <w:divBdr>
                <w:top w:val="none" w:sz="0" w:space="0" w:color="auto"/>
                <w:left w:val="none" w:sz="0" w:space="0" w:color="auto"/>
                <w:bottom w:val="none" w:sz="0" w:space="0" w:color="auto"/>
                <w:right w:val="none" w:sz="0" w:space="0" w:color="auto"/>
              </w:divBdr>
            </w:div>
            <w:div w:id="233509899">
              <w:marLeft w:val="0"/>
              <w:marRight w:val="0"/>
              <w:marTop w:val="0"/>
              <w:marBottom w:val="0"/>
              <w:divBdr>
                <w:top w:val="none" w:sz="0" w:space="0" w:color="auto"/>
                <w:left w:val="none" w:sz="0" w:space="0" w:color="auto"/>
                <w:bottom w:val="none" w:sz="0" w:space="0" w:color="auto"/>
                <w:right w:val="none" w:sz="0" w:space="0" w:color="auto"/>
              </w:divBdr>
            </w:div>
            <w:div w:id="324091452">
              <w:marLeft w:val="0"/>
              <w:marRight w:val="0"/>
              <w:marTop w:val="0"/>
              <w:marBottom w:val="0"/>
              <w:divBdr>
                <w:top w:val="none" w:sz="0" w:space="0" w:color="auto"/>
                <w:left w:val="none" w:sz="0" w:space="0" w:color="auto"/>
                <w:bottom w:val="none" w:sz="0" w:space="0" w:color="auto"/>
                <w:right w:val="none" w:sz="0" w:space="0" w:color="auto"/>
              </w:divBdr>
            </w:div>
            <w:div w:id="346752981">
              <w:marLeft w:val="0"/>
              <w:marRight w:val="0"/>
              <w:marTop w:val="0"/>
              <w:marBottom w:val="0"/>
              <w:divBdr>
                <w:top w:val="none" w:sz="0" w:space="0" w:color="auto"/>
                <w:left w:val="none" w:sz="0" w:space="0" w:color="auto"/>
                <w:bottom w:val="none" w:sz="0" w:space="0" w:color="auto"/>
                <w:right w:val="none" w:sz="0" w:space="0" w:color="auto"/>
              </w:divBdr>
            </w:div>
            <w:div w:id="377752507">
              <w:marLeft w:val="0"/>
              <w:marRight w:val="0"/>
              <w:marTop w:val="0"/>
              <w:marBottom w:val="0"/>
              <w:divBdr>
                <w:top w:val="none" w:sz="0" w:space="0" w:color="auto"/>
                <w:left w:val="none" w:sz="0" w:space="0" w:color="auto"/>
                <w:bottom w:val="none" w:sz="0" w:space="0" w:color="auto"/>
                <w:right w:val="none" w:sz="0" w:space="0" w:color="auto"/>
              </w:divBdr>
            </w:div>
            <w:div w:id="472870392">
              <w:marLeft w:val="0"/>
              <w:marRight w:val="0"/>
              <w:marTop w:val="0"/>
              <w:marBottom w:val="0"/>
              <w:divBdr>
                <w:top w:val="none" w:sz="0" w:space="0" w:color="auto"/>
                <w:left w:val="none" w:sz="0" w:space="0" w:color="auto"/>
                <w:bottom w:val="none" w:sz="0" w:space="0" w:color="auto"/>
                <w:right w:val="none" w:sz="0" w:space="0" w:color="auto"/>
              </w:divBdr>
            </w:div>
            <w:div w:id="530998145">
              <w:marLeft w:val="0"/>
              <w:marRight w:val="0"/>
              <w:marTop w:val="0"/>
              <w:marBottom w:val="0"/>
              <w:divBdr>
                <w:top w:val="none" w:sz="0" w:space="0" w:color="auto"/>
                <w:left w:val="none" w:sz="0" w:space="0" w:color="auto"/>
                <w:bottom w:val="none" w:sz="0" w:space="0" w:color="auto"/>
                <w:right w:val="none" w:sz="0" w:space="0" w:color="auto"/>
              </w:divBdr>
            </w:div>
            <w:div w:id="672611539">
              <w:marLeft w:val="0"/>
              <w:marRight w:val="0"/>
              <w:marTop w:val="0"/>
              <w:marBottom w:val="0"/>
              <w:divBdr>
                <w:top w:val="none" w:sz="0" w:space="0" w:color="auto"/>
                <w:left w:val="none" w:sz="0" w:space="0" w:color="auto"/>
                <w:bottom w:val="none" w:sz="0" w:space="0" w:color="auto"/>
                <w:right w:val="none" w:sz="0" w:space="0" w:color="auto"/>
              </w:divBdr>
            </w:div>
            <w:div w:id="756901688">
              <w:marLeft w:val="0"/>
              <w:marRight w:val="0"/>
              <w:marTop w:val="0"/>
              <w:marBottom w:val="0"/>
              <w:divBdr>
                <w:top w:val="none" w:sz="0" w:space="0" w:color="auto"/>
                <w:left w:val="none" w:sz="0" w:space="0" w:color="auto"/>
                <w:bottom w:val="none" w:sz="0" w:space="0" w:color="auto"/>
                <w:right w:val="none" w:sz="0" w:space="0" w:color="auto"/>
              </w:divBdr>
            </w:div>
            <w:div w:id="817846162">
              <w:marLeft w:val="0"/>
              <w:marRight w:val="0"/>
              <w:marTop w:val="0"/>
              <w:marBottom w:val="0"/>
              <w:divBdr>
                <w:top w:val="none" w:sz="0" w:space="0" w:color="auto"/>
                <w:left w:val="none" w:sz="0" w:space="0" w:color="auto"/>
                <w:bottom w:val="none" w:sz="0" w:space="0" w:color="auto"/>
                <w:right w:val="none" w:sz="0" w:space="0" w:color="auto"/>
              </w:divBdr>
            </w:div>
            <w:div w:id="867304504">
              <w:marLeft w:val="0"/>
              <w:marRight w:val="0"/>
              <w:marTop w:val="0"/>
              <w:marBottom w:val="0"/>
              <w:divBdr>
                <w:top w:val="none" w:sz="0" w:space="0" w:color="auto"/>
                <w:left w:val="none" w:sz="0" w:space="0" w:color="auto"/>
                <w:bottom w:val="none" w:sz="0" w:space="0" w:color="auto"/>
                <w:right w:val="none" w:sz="0" w:space="0" w:color="auto"/>
              </w:divBdr>
            </w:div>
            <w:div w:id="1060320886">
              <w:marLeft w:val="0"/>
              <w:marRight w:val="0"/>
              <w:marTop w:val="0"/>
              <w:marBottom w:val="0"/>
              <w:divBdr>
                <w:top w:val="none" w:sz="0" w:space="0" w:color="auto"/>
                <w:left w:val="none" w:sz="0" w:space="0" w:color="auto"/>
                <w:bottom w:val="none" w:sz="0" w:space="0" w:color="auto"/>
                <w:right w:val="none" w:sz="0" w:space="0" w:color="auto"/>
              </w:divBdr>
            </w:div>
            <w:div w:id="1307510763">
              <w:marLeft w:val="0"/>
              <w:marRight w:val="0"/>
              <w:marTop w:val="0"/>
              <w:marBottom w:val="0"/>
              <w:divBdr>
                <w:top w:val="none" w:sz="0" w:space="0" w:color="auto"/>
                <w:left w:val="none" w:sz="0" w:space="0" w:color="auto"/>
                <w:bottom w:val="none" w:sz="0" w:space="0" w:color="auto"/>
                <w:right w:val="none" w:sz="0" w:space="0" w:color="auto"/>
              </w:divBdr>
            </w:div>
            <w:div w:id="1357074932">
              <w:marLeft w:val="0"/>
              <w:marRight w:val="0"/>
              <w:marTop w:val="0"/>
              <w:marBottom w:val="0"/>
              <w:divBdr>
                <w:top w:val="none" w:sz="0" w:space="0" w:color="auto"/>
                <w:left w:val="none" w:sz="0" w:space="0" w:color="auto"/>
                <w:bottom w:val="none" w:sz="0" w:space="0" w:color="auto"/>
                <w:right w:val="none" w:sz="0" w:space="0" w:color="auto"/>
              </w:divBdr>
            </w:div>
            <w:div w:id="1375891451">
              <w:marLeft w:val="0"/>
              <w:marRight w:val="0"/>
              <w:marTop w:val="0"/>
              <w:marBottom w:val="0"/>
              <w:divBdr>
                <w:top w:val="none" w:sz="0" w:space="0" w:color="auto"/>
                <w:left w:val="none" w:sz="0" w:space="0" w:color="auto"/>
                <w:bottom w:val="none" w:sz="0" w:space="0" w:color="auto"/>
                <w:right w:val="none" w:sz="0" w:space="0" w:color="auto"/>
              </w:divBdr>
            </w:div>
            <w:div w:id="1528251064">
              <w:marLeft w:val="0"/>
              <w:marRight w:val="0"/>
              <w:marTop w:val="0"/>
              <w:marBottom w:val="0"/>
              <w:divBdr>
                <w:top w:val="none" w:sz="0" w:space="0" w:color="auto"/>
                <w:left w:val="none" w:sz="0" w:space="0" w:color="auto"/>
                <w:bottom w:val="none" w:sz="0" w:space="0" w:color="auto"/>
                <w:right w:val="none" w:sz="0" w:space="0" w:color="auto"/>
              </w:divBdr>
            </w:div>
            <w:div w:id="1590232091">
              <w:marLeft w:val="0"/>
              <w:marRight w:val="0"/>
              <w:marTop w:val="0"/>
              <w:marBottom w:val="0"/>
              <w:divBdr>
                <w:top w:val="none" w:sz="0" w:space="0" w:color="auto"/>
                <w:left w:val="none" w:sz="0" w:space="0" w:color="auto"/>
                <w:bottom w:val="none" w:sz="0" w:space="0" w:color="auto"/>
                <w:right w:val="none" w:sz="0" w:space="0" w:color="auto"/>
              </w:divBdr>
            </w:div>
            <w:div w:id="1606768189">
              <w:marLeft w:val="0"/>
              <w:marRight w:val="0"/>
              <w:marTop w:val="0"/>
              <w:marBottom w:val="0"/>
              <w:divBdr>
                <w:top w:val="none" w:sz="0" w:space="0" w:color="auto"/>
                <w:left w:val="none" w:sz="0" w:space="0" w:color="auto"/>
                <w:bottom w:val="none" w:sz="0" w:space="0" w:color="auto"/>
                <w:right w:val="none" w:sz="0" w:space="0" w:color="auto"/>
              </w:divBdr>
            </w:div>
            <w:div w:id="1838766614">
              <w:marLeft w:val="0"/>
              <w:marRight w:val="0"/>
              <w:marTop w:val="0"/>
              <w:marBottom w:val="0"/>
              <w:divBdr>
                <w:top w:val="none" w:sz="0" w:space="0" w:color="auto"/>
                <w:left w:val="none" w:sz="0" w:space="0" w:color="auto"/>
                <w:bottom w:val="none" w:sz="0" w:space="0" w:color="auto"/>
                <w:right w:val="none" w:sz="0" w:space="0" w:color="auto"/>
              </w:divBdr>
            </w:div>
            <w:div w:id="1919094235">
              <w:marLeft w:val="0"/>
              <w:marRight w:val="0"/>
              <w:marTop w:val="0"/>
              <w:marBottom w:val="0"/>
              <w:divBdr>
                <w:top w:val="none" w:sz="0" w:space="0" w:color="auto"/>
                <w:left w:val="none" w:sz="0" w:space="0" w:color="auto"/>
                <w:bottom w:val="none" w:sz="0" w:space="0" w:color="auto"/>
                <w:right w:val="none" w:sz="0" w:space="0" w:color="auto"/>
              </w:divBdr>
            </w:div>
            <w:div w:id="1983733271">
              <w:marLeft w:val="0"/>
              <w:marRight w:val="0"/>
              <w:marTop w:val="0"/>
              <w:marBottom w:val="0"/>
              <w:divBdr>
                <w:top w:val="none" w:sz="0" w:space="0" w:color="auto"/>
                <w:left w:val="none" w:sz="0" w:space="0" w:color="auto"/>
                <w:bottom w:val="none" w:sz="0" w:space="0" w:color="auto"/>
                <w:right w:val="none" w:sz="0" w:space="0" w:color="auto"/>
              </w:divBdr>
            </w:div>
            <w:div w:id="2013801697">
              <w:marLeft w:val="0"/>
              <w:marRight w:val="0"/>
              <w:marTop w:val="0"/>
              <w:marBottom w:val="0"/>
              <w:divBdr>
                <w:top w:val="none" w:sz="0" w:space="0" w:color="auto"/>
                <w:left w:val="none" w:sz="0" w:space="0" w:color="auto"/>
                <w:bottom w:val="none" w:sz="0" w:space="0" w:color="auto"/>
                <w:right w:val="none" w:sz="0" w:space="0" w:color="auto"/>
              </w:divBdr>
            </w:div>
            <w:div w:id="2013944538">
              <w:marLeft w:val="0"/>
              <w:marRight w:val="0"/>
              <w:marTop w:val="0"/>
              <w:marBottom w:val="0"/>
              <w:divBdr>
                <w:top w:val="none" w:sz="0" w:space="0" w:color="auto"/>
                <w:left w:val="none" w:sz="0" w:space="0" w:color="auto"/>
                <w:bottom w:val="none" w:sz="0" w:space="0" w:color="auto"/>
                <w:right w:val="none" w:sz="0" w:space="0" w:color="auto"/>
              </w:divBdr>
            </w:div>
            <w:div w:id="2040273214">
              <w:marLeft w:val="0"/>
              <w:marRight w:val="0"/>
              <w:marTop w:val="0"/>
              <w:marBottom w:val="0"/>
              <w:divBdr>
                <w:top w:val="none" w:sz="0" w:space="0" w:color="auto"/>
                <w:left w:val="none" w:sz="0" w:space="0" w:color="auto"/>
                <w:bottom w:val="none" w:sz="0" w:space="0" w:color="auto"/>
                <w:right w:val="none" w:sz="0" w:space="0" w:color="auto"/>
              </w:divBdr>
            </w:div>
            <w:div w:id="2049523632">
              <w:marLeft w:val="0"/>
              <w:marRight w:val="0"/>
              <w:marTop w:val="0"/>
              <w:marBottom w:val="0"/>
              <w:divBdr>
                <w:top w:val="none" w:sz="0" w:space="0" w:color="auto"/>
                <w:left w:val="none" w:sz="0" w:space="0" w:color="auto"/>
                <w:bottom w:val="none" w:sz="0" w:space="0" w:color="auto"/>
                <w:right w:val="none" w:sz="0" w:space="0" w:color="auto"/>
              </w:divBdr>
            </w:div>
            <w:div w:id="214469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938324">
      <w:bodyDiv w:val="1"/>
      <w:marLeft w:val="0"/>
      <w:marRight w:val="0"/>
      <w:marTop w:val="0"/>
      <w:marBottom w:val="0"/>
      <w:divBdr>
        <w:top w:val="none" w:sz="0" w:space="0" w:color="auto"/>
        <w:left w:val="none" w:sz="0" w:space="0" w:color="auto"/>
        <w:bottom w:val="none" w:sz="0" w:space="0" w:color="auto"/>
        <w:right w:val="none" w:sz="0" w:space="0" w:color="auto"/>
      </w:divBdr>
      <w:divsChild>
        <w:div w:id="775442629">
          <w:marLeft w:val="0"/>
          <w:marRight w:val="0"/>
          <w:marTop w:val="0"/>
          <w:marBottom w:val="0"/>
          <w:divBdr>
            <w:top w:val="none" w:sz="0" w:space="0" w:color="auto"/>
            <w:left w:val="none" w:sz="0" w:space="0" w:color="auto"/>
            <w:bottom w:val="none" w:sz="0" w:space="0" w:color="auto"/>
            <w:right w:val="none" w:sz="0" w:space="0" w:color="auto"/>
          </w:divBdr>
          <w:divsChild>
            <w:div w:id="43590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05724">
      <w:bodyDiv w:val="1"/>
      <w:marLeft w:val="0"/>
      <w:marRight w:val="0"/>
      <w:marTop w:val="0"/>
      <w:marBottom w:val="0"/>
      <w:divBdr>
        <w:top w:val="none" w:sz="0" w:space="0" w:color="auto"/>
        <w:left w:val="none" w:sz="0" w:space="0" w:color="auto"/>
        <w:bottom w:val="none" w:sz="0" w:space="0" w:color="auto"/>
        <w:right w:val="none" w:sz="0" w:space="0" w:color="auto"/>
      </w:divBdr>
      <w:divsChild>
        <w:div w:id="383263360">
          <w:marLeft w:val="0"/>
          <w:marRight w:val="0"/>
          <w:marTop w:val="0"/>
          <w:marBottom w:val="0"/>
          <w:divBdr>
            <w:top w:val="none" w:sz="0" w:space="0" w:color="auto"/>
            <w:left w:val="none" w:sz="0" w:space="0" w:color="auto"/>
            <w:bottom w:val="none" w:sz="0" w:space="0" w:color="auto"/>
            <w:right w:val="none" w:sz="0" w:space="0" w:color="auto"/>
          </w:divBdr>
          <w:divsChild>
            <w:div w:id="46536889">
              <w:marLeft w:val="0"/>
              <w:marRight w:val="0"/>
              <w:marTop w:val="0"/>
              <w:marBottom w:val="0"/>
              <w:divBdr>
                <w:top w:val="none" w:sz="0" w:space="0" w:color="auto"/>
                <w:left w:val="none" w:sz="0" w:space="0" w:color="auto"/>
                <w:bottom w:val="none" w:sz="0" w:space="0" w:color="auto"/>
                <w:right w:val="none" w:sz="0" w:space="0" w:color="auto"/>
              </w:divBdr>
            </w:div>
            <w:div w:id="54159725">
              <w:marLeft w:val="0"/>
              <w:marRight w:val="0"/>
              <w:marTop w:val="0"/>
              <w:marBottom w:val="0"/>
              <w:divBdr>
                <w:top w:val="none" w:sz="0" w:space="0" w:color="auto"/>
                <w:left w:val="none" w:sz="0" w:space="0" w:color="auto"/>
                <w:bottom w:val="none" w:sz="0" w:space="0" w:color="auto"/>
                <w:right w:val="none" w:sz="0" w:space="0" w:color="auto"/>
              </w:divBdr>
            </w:div>
            <w:div w:id="67968160">
              <w:marLeft w:val="0"/>
              <w:marRight w:val="0"/>
              <w:marTop w:val="0"/>
              <w:marBottom w:val="0"/>
              <w:divBdr>
                <w:top w:val="none" w:sz="0" w:space="0" w:color="auto"/>
                <w:left w:val="none" w:sz="0" w:space="0" w:color="auto"/>
                <w:bottom w:val="none" w:sz="0" w:space="0" w:color="auto"/>
                <w:right w:val="none" w:sz="0" w:space="0" w:color="auto"/>
              </w:divBdr>
            </w:div>
            <w:div w:id="91632337">
              <w:marLeft w:val="0"/>
              <w:marRight w:val="0"/>
              <w:marTop w:val="0"/>
              <w:marBottom w:val="0"/>
              <w:divBdr>
                <w:top w:val="none" w:sz="0" w:space="0" w:color="auto"/>
                <w:left w:val="none" w:sz="0" w:space="0" w:color="auto"/>
                <w:bottom w:val="none" w:sz="0" w:space="0" w:color="auto"/>
                <w:right w:val="none" w:sz="0" w:space="0" w:color="auto"/>
              </w:divBdr>
            </w:div>
            <w:div w:id="94449700">
              <w:marLeft w:val="0"/>
              <w:marRight w:val="0"/>
              <w:marTop w:val="0"/>
              <w:marBottom w:val="0"/>
              <w:divBdr>
                <w:top w:val="none" w:sz="0" w:space="0" w:color="auto"/>
                <w:left w:val="none" w:sz="0" w:space="0" w:color="auto"/>
                <w:bottom w:val="none" w:sz="0" w:space="0" w:color="auto"/>
                <w:right w:val="none" w:sz="0" w:space="0" w:color="auto"/>
              </w:divBdr>
            </w:div>
            <w:div w:id="104740914">
              <w:marLeft w:val="0"/>
              <w:marRight w:val="0"/>
              <w:marTop w:val="0"/>
              <w:marBottom w:val="0"/>
              <w:divBdr>
                <w:top w:val="none" w:sz="0" w:space="0" w:color="auto"/>
                <w:left w:val="none" w:sz="0" w:space="0" w:color="auto"/>
                <w:bottom w:val="none" w:sz="0" w:space="0" w:color="auto"/>
                <w:right w:val="none" w:sz="0" w:space="0" w:color="auto"/>
              </w:divBdr>
            </w:div>
            <w:div w:id="185171323">
              <w:marLeft w:val="0"/>
              <w:marRight w:val="0"/>
              <w:marTop w:val="0"/>
              <w:marBottom w:val="0"/>
              <w:divBdr>
                <w:top w:val="none" w:sz="0" w:space="0" w:color="auto"/>
                <w:left w:val="none" w:sz="0" w:space="0" w:color="auto"/>
                <w:bottom w:val="none" w:sz="0" w:space="0" w:color="auto"/>
                <w:right w:val="none" w:sz="0" w:space="0" w:color="auto"/>
              </w:divBdr>
            </w:div>
            <w:div w:id="255209456">
              <w:marLeft w:val="0"/>
              <w:marRight w:val="0"/>
              <w:marTop w:val="0"/>
              <w:marBottom w:val="0"/>
              <w:divBdr>
                <w:top w:val="none" w:sz="0" w:space="0" w:color="auto"/>
                <w:left w:val="none" w:sz="0" w:space="0" w:color="auto"/>
                <w:bottom w:val="none" w:sz="0" w:space="0" w:color="auto"/>
                <w:right w:val="none" w:sz="0" w:space="0" w:color="auto"/>
              </w:divBdr>
            </w:div>
            <w:div w:id="310523074">
              <w:marLeft w:val="0"/>
              <w:marRight w:val="0"/>
              <w:marTop w:val="0"/>
              <w:marBottom w:val="0"/>
              <w:divBdr>
                <w:top w:val="none" w:sz="0" w:space="0" w:color="auto"/>
                <w:left w:val="none" w:sz="0" w:space="0" w:color="auto"/>
                <w:bottom w:val="none" w:sz="0" w:space="0" w:color="auto"/>
                <w:right w:val="none" w:sz="0" w:space="0" w:color="auto"/>
              </w:divBdr>
            </w:div>
            <w:div w:id="317732483">
              <w:marLeft w:val="0"/>
              <w:marRight w:val="0"/>
              <w:marTop w:val="0"/>
              <w:marBottom w:val="0"/>
              <w:divBdr>
                <w:top w:val="none" w:sz="0" w:space="0" w:color="auto"/>
                <w:left w:val="none" w:sz="0" w:space="0" w:color="auto"/>
                <w:bottom w:val="none" w:sz="0" w:space="0" w:color="auto"/>
                <w:right w:val="none" w:sz="0" w:space="0" w:color="auto"/>
              </w:divBdr>
            </w:div>
            <w:div w:id="326322313">
              <w:marLeft w:val="0"/>
              <w:marRight w:val="0"/>
              <w:marTop w:val="0"/>
              <w:marBottom w:val="0"/>
              <w:divBdr>
                <w:top w:val="none" w:sz="0" w:space="0" w:color="auto"/>
                <w:left w:val="none" w:sz="0" w:space="0" w:color="auto"/>
                <w:bottom w:val="none" w:sz="0" w:space="0" w:color="auto"/>
                <w:right w:val="none" w:sz="0" w:space="0" w:color="auto"/>
              </w:divBdr>
            </w:div>
            <w:div w:id="338898053">
              <w:marLeft w:val="0"/>
              <w:marRight w:val="0"/>
              <w:marTop w:val="0"/>
              <w:marBottom w:val="0"/>
              <w:divBdr>
                <w:top w:val="none" w:sz="0" w:space="0" w:color="auto"/>
                <w:left w:val="none" w:sz="0" w:space="0" w:color="auto"/>
                <w:bottom w:val="none" w:sz="0" w:space="0" w:color="auto"/>
                <w:right w:val="none" w:sz="0" w:space="0" w:color="auto"/>
              </w:divBdr>
            </w:div>
            <w:div w:id="375088090">
              <w:marLeft w:val="0"/>
              <w:marRight w:val="0"/>
              <w:marTop w:val="0"/>
              <w:marBottom w:val="0"/>
              <w:divBdr>
                <w:top w:val="none" w:sz="0" w:space="0" w:color="auto"/>
                <w:left w:val="none" w:sz="0" w:space="0" w:color="auto"/>
                <w:bottom w:val="none" w:sz="0" w:space="0" w:color="auto"/>
                <w:right w:val="none" w:sz="0" w:space="0" w:color="auto"/>
              </w:divBdr>
            </w:div>
            <w:div w:id="409085889">
              <w:marLeft w:val="0"/>
              <w:marRight w:val="0"/>
              <w:marTop w:val="0"/>
              <w:marBottom w:val="0"/>
              <w:divBdr>
                <w:top w:val="none" w:sz="0" w:space="0" w:color="auto"/>
                <w:left w:val="none" w:sz="0" w:space="0" w:color="auto"/>
                <w:bottom w:val="none" w:sz="0" w:space="0" w:color="auto"/>
                <w:right w:val="none" w:sz="0" w:space="0" w:color="auto"/>
              </w:divBdr>
            </w:div>
            <w:div w:id="453869337">
              <w:marLeft w:val="0"/>
              <w:marRight w:val="0"/>
              <w:marTop w:val="0"/>
              <w:marBottom w:val="0"/>
              <w:divBdr>
                <w:top w:val="none" w:sz="0" w:space="0" w:color="auto"/>
                <w:left w:val="none" w:sz="0" w:space="0" w:color="auto"/>
                <w:bottom w:val="none" w:sz="0" w:space="0" w:color="auto"/>
                <w:right w:val="none" w:sz="0" w:space="0" w:color="auto"/>
              </w:divBdr>
            </w:div>
            <w:div w:id="501942701">
              <w:marLeft w:val="0"/>
              <w:marRight w:val="0"/>
              <w:marTop w:val="0"/>
              <w:marBottom w:val="0"/>
              <w:divBdr>
                <w:top w:val="none" w:sz="0" w:space="0" w:color="auto"/>
                <w:left w:val="none" w:sz="0" w:space="0" w:color="auto"/>
                <w:bottom w:val="none" w:sz="0" w:space="0" w:color="auto"/>
                <w:right w:val="none" w:sz="0" w:space="0" w:color="auto"/>
              </w:divBdr>
            </w:div>
            <w:div w:id="536623633">
              <w:marLeft w:val="0"/>
              <w:marRight w:val="0"/>
              <w:marTop w:val="0"/>
              <w:marBottom w:val="0"/>
              <w:divBdr>
                <w:top w:val="none" w:sz="0" w:space="0" w:color="auto"/>
                <w:left w:val="none" w:sz="0" w:space="0" w:color="auto"/>
                <w:bottom w:val="none" w:sz="0" w:space="0" w:color="auto"/>
                <w:right w:val="none" w:sz="0" w:space="0" w:color="auto"/>
              </w:divBdr>
            </w:div>
            <w:div w:id="536892673">
              <w:marLeft w:val="0"/>
              <w:marRight w:val="0"/>
              <w:marTop w:val="0"/>
              <w:marBottom w:val="0"/>
              <w:divBdr>
                <w:top w:val="none" w:sz="0" w:space="0" w:color="auto"/>
                <w:left w:val="none" w:sz="0" w:space="0" w:color="auto"/>
                <w:bottom w:val="none" w:sz="0" w:space="0" w:color="auto"/>
                <w:right w:val="none" w:sz="0" w:space="0" w:color="auto"/>
              </w:divBdr>
            </w:div>
            <w:div w:id="621887066">
              <w:marLeft w:val="0"/>
              <w:marRight w:val="0"/>
              <w:marTop w:val="0"/>
              <w:marBottom w:val="0"/>
              <w:divBdr>
                <w:top w:val="none" w:sz="0" w:space="0" w:color="auto"/>
                <w:left w:val="none" w:sz="0" w:space="0" w:color="auto"/>
                <w:bottom w:val="none" w:sz="0" w:space="0" w:color="auto"/>
                <w:right w:val="none" w:sz="0" w:space="0" w:color="auto"/>
              </w:divBdr>
            </w:div>
            <w:div w:id="627204211">
              <w:marLeft w:val="0"/>
              <w:marRight w:val="0"/>
              <w:marTop w:val="0"/>
              <w:marBottom w:val="0"/>
              <w:divBdr>
                <w:top w:val="none" w:sz="0" w:space="0" w:color="auto"/>
                <w:left w:val="none" w:sz="0" w:space="0" w:color="auto"/>
                <w:bottom w:val="none" w:sz="0" w:space="0" w:color="auto"/>
                <w:right w:val="none" w:sz="0" w:space="0" w:color="auto"/>
              </w:divBdr>
            </w:div>
            <w:div w:id="630983819">
              <w:marLeft w:val="0"/>
              <w:marRight w:val="0"/>
              <w:marTop w:val="0"/>
              <w:marBottom w:val="0"/>
              <w:divBdr>
                <w:top w:val="none" w:sz="0" w:space="0" w:color="auto"/>
                <w:left w:val="none" w:sz="0" w:space="0" w:color="auto"/>
                <w:bottom w:val="none" w:sz="0" w:space="0" w:color="auto"/>
                <w:right w:val="none" w:sz="0" w:space="0" w:color="auto"/>
              </w:divBdr>
            </w:div>
            <w:div w:id="663121448">
              <w:marLeft w:val="0"/>
              <w:marRight w:val="0"/>
              <w:marTop w:val="0"/>
              <w:marBottom w:val="0"/>
              <w:divBdr>
                <w:top w:val="none" w:sz="0" w:space="0" w:color="auto"/>
                <w:left w:val="none" w:sz="0" w:space="0" w:color="auto"/>
                <w:bottom w:val="none" w:sz="0" w:space="0" w:color="auto"/>
                <w:right w:val="none" w:sz="0" w:space="0" w:color="auto"/>
              </w:divBdr>
            </w:div>
            <w:div w:id="669328895">
              <w:marLeft w:val="0"/>
              <w:marRight w:val="0"/>
              <w:marTop w:val="0"/>
              <w:marBottom w:val="0"/>
              <w:divBdr>
                <w:top w:val="none" w:sz="0" w:space="0" w:color="auto"/>
                <w:left w:val="none" w:sz="0" w:space="0" w:color="auto"/>
                <w:bottom w:val="none" w:sz="0" w:space="0" w:color="auto"/>
                <w:right w:val="none" w:sz="0" w:space="0" w:color="auto"/>
              </w:divBdr>
            </w:div>
            <w:div w:id="708606125">
              <w:marLeft w:val="0"/>
              <w:marRight w:val="0"/>
              <w:marTop w:val="0"/>
              <w:marBottom w:val="0"/>
              <w:divBdr>
                <w:top w:val="none" w:sz="0" w:space="0" w:color="auto"/>
                <w:left w:val="none" w:sz="0" w:space="0" w:color="auto"/>
                <w:bottom w:val="none" w:sz="0" w:space="0" w:color="auto"/>
                <w:right w:val="none" w:sz="0" w:space="0" w:color="auto"/>
              </w:divBdr>
            </w:div>
            <w:div w:id="738013552">
              <w:marLeft w:val="0"/>
              <w:marRight w:val="0"/>
              <w:marTop w:val="0"/>
              <w:marBottom w:val="0"/>
              <w:divBdr>
                <w:top w:val="none" w:sz="0" w:space="0" w:color="auto"/>
                <w:left w:val="none" w:sz="0" w:space="0" w:color="auto"/>
                <w:bottom w:val="none" w:sz="0" w:space="0" w:color="auto"/>
                <w:right w:val="none" w:sz="0" w:space="0" w:color="auto"/>
              </w:divBdr>
            </w:div>
            <w:div w:id="754323776">
              <w:marLeft w:val="0"/>
              <w:marRight w:val="0"/>
              <w:marTop w:val="0"/>
              <w:marBottom w:val="0"/>
              <w:divBdr>
                <w:top w:val="none" w:sz="0" w:space="0" w:color="auto"/>
                <w:left w:val="none" w:sz="0" w:space="0" w:color="auto"/>
                <w:bottom w:val="none" w:sz="0" w:space="0" w:color="auto"/>
                <w:right w:val="none" w:sz="0" w:space="0" w:color="auto"/>
              </w:divBdr>
            </w:div>
            <w:div w:id="759985079">
              <w:marLeft w:val="0"/>
              <w:marRight w:val="0"/>
              <w:marTop w:val="0"/>
              <w:marBottom w:val="0"/>
              <w:divBdr>
                <w:top w:val="none" w:sz="0" w:space="0" w:color="auto"/>
                <w:left w:val="none" w:sz="0" w:space="0" w:color="auto"/>
                <w:bottom w:val="none" w:sz="0" w:space="0" w:color="auto"/>
                <w:right w:val="none" w:sz="0" w:space="0" w:color="auto"/>
              </w:divBdr>
            </w:div>
            <w:div w:id="760177489">
              <w:marLeft w:val="0"/>
              <w:marRight w:val="0"/>
              <w:marTop w:val="0"/>
              <w:marBottom w:val="0"/>
              <w:divBdr>
                <w:top w:val="none" w:sz="0" w:space="0" w:color="auto"/>
                <w:left w:val="none" w:sz="0" w:space="0" w:color="auto"/>
                <w:bottom w:val="none" w:sz="0" w:space="0" w:color="auto"/>
                <w:right w:val="none" w:sz="0" w:space="0" w:color="auto"/>
              </w:divBdr>
            </w:div>
            <w:div w:id="791245531">
              <w:marLeft w:val="0"/>
              <w:marRight w:val="0"/>
              <w:marTop w:val="0"/>
              <w:marBottom w:val="0"/>
              <w:divBdr>
                <w:top w:val="none" w:sz="0" w:space="0" w:color="auto"/>
                <w:left w:val="none" w:sz="0" w:space="0" w:color="auto"/>
                <w:bottom w:val="none" w:sz="0" w:space="0" w:color="auto"/>
                <w:right w:val="none" w:sz="0" w:space="0" w:color="auto"/>
              </w:divBdr>
            </w:div>
            <w:div w:id="797644417">
              <w:marLeft w:val="0"/>
              <w:marRight w:val="0"/>
              <w:marTop w:val="0"/>
              <w:marBottom w:val="0"/>
              <w:divBdr>
                <w:top w:val="none" w:sz="0" w:space="0" w:color="auto"/>
                <w:left w:val="none" w:sz="0" w:space="0" w:color="auto"/>
                <w:bottom w:val="none" w:sz="0" w:space="0" w:color="auto"/>
                <w:right w:val="none" w:sz="0" w:space="0" w:color="auto"/>
              </w:divBdr>
            </w:div>
            <w:div w:id="801651073">
              <w:marLeft w:val="0"/>
              <w:marRight w:val="0"/>
              <w:marTop w:val="0"/>
              <w:marBottom w:val="0"/>
              <w:divBdr>
                <w:top w:val="none" w:sz="0" w:space="0" w:color="auto"/>
                <w:left w:val="none" w:sz="0" w:space="0" w:color="auto"/>
                <w:bottom w:val="none" w:sz="0" w:space="0" w:color="auto"/>
                <w:right w:val="none" w:sz="0" w:space="0" w:color="auto"/>
              </w:divBdr>
            </w:div>
            <w:div w:id="817963577">
              <w:marLeft w:val="0"/>
              <w:marRight w:val="0"/>
              <w:marTop w:val="0"/>
              <w:marBottom w:val="0"/>
              <w:divBdr>
                <w:top w:val="none" w:sz="0" w:space="0" w:color="auto"/>
                <w:left w:val="none" w:sz="0" w:space="0" w:color="auto"/>
                <w:bottom w:val="none" w:sz="0" w:space="0" w:color="auto"/>
                <w:right w:val="none" w:sz="0" w:space="0" w:color="auto"/>
              </w:divBdr>
            </w:div>
            <w:div w:id="835917352">
              <w:marLeft w:val="0"/>
              <w:marRight w:val="0"/>
              <w:marTop w:val="0"/>
              <w:marBottom w:val="0"/>
              <w:divBdr>
                <w:top w:val="none" w:sz="0" w:space="0" w:color="auto"/>
                <w:left w:val="none" w:sz="0" w:space="0" w:color="auto"/>
                <w:bottom w:val="none" w:sz="0" w:space="0" w:color="auto"/>
                <w:right w:val="none" w:sz="0" w:space="0" w:color="auto"/>
              </w:divBdr>
            </w:div>
            <w:div w:id="839124736">
              <w:marLeft w:val="0"/>
              <w:marRight w:val="0"/>
              <w:marTop w:val="0"/>
              <w:marBottom w:val="0"/>
              <w:divBdr>
                <w:top w:val="none" w:sz="0" w:space="0" w:color="auto"/>
                <w:left w:val="none" w:sz="0" w:space="0" w:color="auto"/>
                <w:bottom w:val="none" w:sz="0" w:space="0" w:color="auto"/>
                <w:right w:val="none" w:sz="0" w:space="0" w:color="auto"/>
              </w:divBdr>
            </w:div>
            <w:div w:id="868571973">
              <w:marLeft w:val="0"/>
              <w:marRight w:val="0"/>
              <w:marTop w:val="0"/>
              <w:marBottom w:val="0"/>
              <w:divBdr>
                <w:top w:val="none" w:sz="0" w:space="0" w:color="auto"/>
                <w:left w:val="none" w:sz="0" w:space="0" w:color="auto"/>
                <w:bottom w:val="none" w:sz="0" w:space="0" w:color="auto"/>
                <w:right w:val="none" w:sz="0" w:space="0" w:color="auto"/>
              </w:divBdr>
            </w:div>
            <w:div w:id="907375320">
              <w:marLeft w:val="0"/>
              <w:marRight w:val="0"/>
              <w:marTop w:val="0"/>
              <w:marBottom w:val="0"/>
              <w:divBdr>
                <w:top w:val="none" w:sz="0" w:space="0" w:color="auto"/>
                <w:left w:val="none" w:sz="0" w:space="0" w:color="auto"/>
                <w:bottom w:val="none" w:sz="0" w:space="0" w:color="auto"/>
                <w:right w:val="none" w:sz="0" w:space="0" w:color="auto"/>
              </w:divBdr>
            </w:div>
            <w:div w:id="981235321">
              <w:marLeft w:val="0"/>
              <w:marRight w:val="0"/>
              <w:marTop w:val="0"/>
              <w:marBottom w:val="0"/>
              <w:divBdr>
                <w:top w:val="none" w:sz="0" w:space="0" w:color="auto"/>
                <w:left w:val="none" w:sz="0" w:space="0" w:color="auto"/>
                <w:bottom w:val="none" w:sz="0" w:space="0" w:color="auto"/>
                <w:right w:val="none" w:sz="0" w:space="0" w:color="auto"/>
              </w:divBdr>
            </w:div>
            <w:div w:id="998268662">
              <w:marLeft w:val="0"/>
              <w:marRight w:val="0"/>
              <w:marTop w:val="0"/>
              <w:marBottom w:val="0"/>
              <w:divBdr>
                <w:top w:val="none" w:sz="0" w:space="0" w:color="auto"/>
                <w:left w:val="none" w:sz="0" w:space="0" w:color="auto"/>
                <w:bottom w:val="none" w:sz="0" w:space="0" w:color="auto"/>
                <w:right w:val="none" w:sz="0" w:space="0" w:color="auto"/>
              </w:divBdr>
            </w:div>
            <w:div w:id="1017732148">
              <w:marLeft w:val="0"/>
              <w:marRight w:val="0"/>
              <w:marTop w:val="0"/>
              <w:marBottom w:val="0"/>
              <w:divBdr>
                <w:top w:val="none" w:sz="0" w:space="0" w:color="auto"/>
                <w:left w:val="none" w:sz="0" w:space="0" w:color="auto"/>
                <w:bottom w:val="none" w:sz="0" w:space="0" w:color="auto"/>
                <w:right w:val="none" w:sz="0" w:space="0" w:color="auto"/>
              </w:divBdr>
            </w:div>
            <w:div w:id="1031102816">
              <w:marLeft w:val="0"/>
              <w:marRight w:val="0"/>
              <w:marTop w:val="0"/>
              <w:marBottom w:val="0"/>
              <w:divBdr>
                <w:top w:val="none" w:sz="0" w:space="0" w:color="auto"/>
                <w:left w:val="none" w:sz="0" w:space="0" w:color="auto"/>
                <w:bottom w:val="none" w:sz="0" w:space="0" w:color="auto"/>
                <w:right w:val="none" w:sz="0" w:space="0" w:color="auto"/>
              </w:divBdr>
            </w:div>
            <w:div w:id="1034497045">
              <w:marLeft w:val="0"/>
              <w:marRight w:val="0"/>
              <w:marTop w:val="0"/>
              <w:marBottom w:val="0"/>
              <w:divBdr>
                <w:top w:val="none" w:sz="0" w:space="0" w:color="auto"/>
                <w:left w:val="none" w:sz="0" w:space="0" w:color="auto"/>
                <w:bottom w:val="none" w:sz="0" w:space="0" w:color="auto"/>
                <w:right w:val="none" w:sz="0" w:space="0" w:color="auto"/>
              </w:divBdr>
            </w:div>
            <w:div w:id="1051199216">
              <w:marLeft w:val="0"/>
              <w:marRight w:val="0"/>
              <w:marTop w:val="0"/>
              <w:marBottom w:val="0"/>
              <w:divBdr>
                <w:top w:val="none" w:sz="0" w:space="0" w:color="auto"/>
                <w:left w:val="none" w:sz="0" w:space="0" w:color="auto"/>
                <w:bottom w:val="none" w:sz="0" w:space="0" w:color="auto"/>
                <w:right w:val="none" w:sz="0" w:space="0" w:color="auto"/>
              </w:divBdr>
            </w:div>
            <w:div w:id="1065491010">
              <w:marLeft w:val="0"/>
              <w:marRight w:val="0"/>
              <w:marTop w:val="0"/>
              <w:marBottom w:val="0"/>
              <w:divBdr>
                <w:top w:val="none" w:sz="0" w:space="0" w:color="auto"/>
                <w:left w:val="none" w:sz="0" w:space="0" w:color="auto"/>
                <w:bottom w:val="none" w:sz="0" w:space="0" w:color="auto"/>
                <w:right w:val="none" w:sz="0" w:space="0" w:color="auto"/>
              </w:divBdr>
            </w:div>
            <w:div w:id="1066489972">
              <w:marLeft w:val="0"/>
              <w:marRight w:val="0"/>
              <w:marTop w:val="0"/>
              <w:marBottom w:val="0"/>
              <w:divBdr>
                <w:top w:val="none" w:sz="0" w:space="0" w:color="auto"/>
                <w:left w:val="none" w:sz="0" w:space="0" w:color="auto"/>
                <w:bottom w:val="none" w:sz="0" w:space="0" w:color="auto"/>
                <w:right w:val="none" w:sz="0" w:space="0" w:color="auto"/>
              </w:divBdr>
            </w:div>
            <w:div w:id="1070692149">
              <w:marLeft w:val="0"/>
              <w:marRight w:val="0"/>
              <w:marTop w:val="0"/>
              <w:marBottom w:val="0"/>
              <w:divBdr>
                <w:top w:val="none" w:sz="0" w:space="0" w:color="auto"/>
                <w:left w:val="none" w:sz="0" w:space="0" w:color="auto"/>
                <w:bottom w:val="none" w:sz="0" w:space="0" w:color="auto"/>
                <w:right w:val="none" w:sz="0" w:space="0" w:color="auto"/>
              </w:divBdr>
            </w:div>
            <w:div w:id="1076632318">
              <w:marLeft w:val="0"/>
              <w:marRight w:val="0"/>
              <w:marTop w:val="0"/>
              <w:marBottom w:val="0"/>
              <w:divBdr>
                <w:top w:val="none" w:sz="0" w:space="0" w:color="auto"/>
                <w:left w:val="none" w:sz="0" w:space="0" w:color="auto"/>
                <w:bottom w:val="none" w:sz="0" w:space="0" w:color="auto"/>
                <w:right w:val="none" w:sz="0" w:space="0" w:color="auto"/>
              </w:divBdr>
            </w:div>
            <w:div w:id="1106851818">
              <w:marLeft w:val="0"/>
              <w:marRight w:val="0"/>
              <w:marTop w:val="0"/>
              <w:marBottom w:val="0"/>
              <w:divBdr>
                <w:top w:val="none" w:sz="0" w:space="0" w:color="auto"/>
                <w:left w:val="none" w:sz="0" w:space="0" w:color="auto"/>
                <w:bottom w:val="none" w:sz="0" w:space="0" w:color="auto"/>
                <w:right w:val="none" w:sz="0" w:space="0" w:color="auto"/>
              </w:divBdr>
            </w:div>
            <w:div w:id="1108431152">
              <w:marLeft w:val="0"/>
              <w:marRight w:val="0"/>
              <w:marTop w:val="0"/>
              <w:marBottom w:val="0"/>
              <w:divBdr>
                <w:top w:val="none" w:sz="0" w:space="0" w:color="auto"/>
                <w:left w:val="none" w:sz="0" w:space="0" w:color="auto"/>
                <w:bottom w:val="none" w:sz="0" w:space="0" w:color="auto"/>
                <w:right w:val="none" w:sz="0" w:space="0" w:color="auto"/>
              </w:divBdr>
            </w:div>
            <w:div w:id="1147554415">
              <w:marLeft w:val="0"/>
              <w:marRight w:val="0"/>
              <w:marTop w:val="0"/>
              <w:marBottom w:val="0"/>
              <w:divBdr>
                <w:top w:val="none" w:sz="0" w:space="0" w:color="auto"/>
                <w:left w:val="none" w:sz="0" w:space="0" w:color="auto"/>
                <w:bottom w:val="none" w:sz="0" w:space="0" w:color="auto"/>
                <w:right w:val="none" w:sz="0" w:space="0" w:color="auto"/>
              </w:divBdr>
            </w:div>
            <w:div w:id="1157187763">
              <w:marLeft w:val="0"/>
              <w:marRight w:val="0"/>
              <w:marTop w:val="0"/>
              <w:marBottom w:val="0"/>
              <w:divBdr>
                <w:top w:val="none" w:sz="0" w:space="0" w:color="auto"/>
                <w:left w:val="none" w:sz="0" w:space="0" w:color="auto"/>
                <w:bottom w:val="none" w:sz="0" w:space="0" w:color="auto"/>
                <w:right w:val="none" w:sz="0" w:space="0" w:color="auto"/>
              </w:divBdr>
            </w:div>
            <w:div w:id="1240479514">
              <w:marLeft w:val="0"/>
              <w:marRight w:val="0"/>
              <w:marTop w:val="0"/>
              <w:marBottom w:val="0"/>
              <w:divBdr>
                <w:top w:val="none" w:sz="0" w:space="0" w:color="auto"/>
                <w:left w:val="none" w:sz="0" w:space="0" w:color="auto"/>
                <w:bottom w:val="none" w:sz="0" w:space="0" w:color="auto"/>
                <w:right w:val="none" w:sz="0" w:space="0" w:color="auto"/>
              </w:divBdr>
            </w:div>
            <w:div w:id="1243761824">
              <w:marLeft w:val="0"/>
              <w:marRight w:val="0"/>
              <w:marTop w:val="0"/>
              <w:marBottom w:val="0"/>
              <w:divBdr>
                <w:top w:val="none" w:sz="0" w:space="0" w:color="auto"/>
                <w:left w:val="none" w:sz="0" w:space="0" w:color="auto"/>
                <w:bottom w:val="none" w:sz="0" w:space="0" w:color="auto"/>
                <w:right w:val="none" w:sz="0" w:space="0" w:color="auto"/>
              </w:divBdr>
            </w:div>
            <w:div w:id="1294751132">
              <w:marLeft w:val="0"/>
              <w:marRight w:val="0"/>
              <w:marTop w:val="0"/>
              <w:marBottom w:val="0"/>
              <w:divBdr>
                <w:top w:val="none" w:sz="0" w:space="0" w:color="auto"/>
                <w:left w:val="none" w:sz="0" w:space="0" w:color="auto"/>
                <w:bottom w:val="none" w:sz="0" w:space="0" w:color="auto"/>
                <w:right w:val="none" w:sz="0" w:space="0" w:color="auto"/>
              </w:divBdr>
            </w:div>
            <w:div w:id="1301494941">
              <w:marLeft w:val="0"/>
              <w:marRight w:val="0"/>
              <w:marTop w:val="0"/>
              <w:marBottom w:val="0"/>
              <w:divBdr>
                <w:top w:val="none" w:sz="0" w:space="0" w:color="auto"/>
                <w:left w:val="none" w:sz="0" w:space="0" w:color="auto"/>
                <w:bottom w:val="none" w:sz="0" w:space="0" w:color="auto"/>
                <w:right w:val="none" w:sz="0" w:space="0" w:color="auto"/>
              </w:divBdr>
            </w:div>
            <w:div w:id="1304702450">
              <w:marLeft w:val="0"/>
              <w:marRight w:val="0"/>
              <w:marTop w:val="0"/>
              <w:marBottom w:val="0"/>
              <w:divBdr>
                <w:top w:val="none" w:sz="0" w:space="0" w:color="auto"/>
                <w:left w:val="none" w:sz="0" w:space="0" w:color="auto"/>
                <w:bottom w:val="none" w:sz="0" w:space="0" w:color="auto"/>
                <w:right w:val="none" w:sz="0" w:space="0" w:color="auto"/>
              </w:divBdr>
            </w:div>
            <w:div w:id="1316760597">
              <w:marLeft w:val="0"/>
              <w:marRight w:val="0"/>
              <w:marTop w:val="0"/>
              <w:marBottom w:val="0"/>
              <w:divBdr>
                <w:top w:val="none" w:sz="0" w:space="0" w:color="auto"/>
                <w:left w:val="none" w:sz="0" w:space="0" w:color="auto"/>
                <w:bottom w:val="none" w:sz="0" w:space="0" w:color="auto"/>
                <w:right w:val="none" w:sz="0" w:space="0" w:color="auto"/>
              </w:divBdr>
            </w:div>
            <w:div w:id="1344745386">
              <w:marLeft w:val="0"/>
              <w:marRight w:val="0"/>
              <w:marTop w:val="0"/>
              <w:marBottom w:val="0"/>
              <w:divBdr>
                <w:top w:val="none" w:sz="0" w:space="0" w:color="auto"/>
                <w:left w:val="none" w:sz="0" w:space="0" w:color="auto"/>
                <w:bottom w:val="none" w:sz="0" w:space="0" w:color="auto"/>
                <w:right w:val="none" w:sz="0" w:space="0" w:color="auto"/>
              </w:divBdr>
            </w:div>
            <w:div w:id="1381786349">
              <w:marLeft w:val="0"/>
              <w:marRight w:val="0"/>
              <w:marTop w:val="0"/>
              <w:marBottom w:val="0"/>
              <w:divBdr>
                <w:top w:val="none" w:sz="0" w:space="0" w:color="auto"/>
                <w:left w:val="none" w:sz="0" w:space="0" w:color="auto"/>
                <w:bottom w:val="none" w:sz="0" w:space="0" w:color="auto"/>
                <w:right w:val="none" w:sz="0" w:space="0" w:color="auto"/>
              </w:divBdr>
            </w:div>
            <w:div w:id="1428189378">
              <w:marLeft w:val="0"/>
              <w:marRight w:val="0"/>
              <w:marTop w:val="0"/>
              <w:marBottom w:val="0"/>
              <w:divBdr>
                <w:top w:val="none" w:sz="0" w:space="0" w:color="auto"/>
                <w:left w:val="none" w:sz="0" w:space="0" w:color="auto"/>
                <w:bottom w:val="none" w:sz="0" w:space="0" w:color="auto"/>
                <w:right w:val="none" w:sz="0" w:space="0" w:color="auto"/>
              </w:divBdr>
            </w:div>
            <w:div w:id="1503466792">
              <w:marLeft w:val="0"/>
              <w:marRight w:val="0"/>
              <w:marTop w:val="0"/>
              <w:marBottom w:val="0"/>
              <w:divBdr>
                <w:top w:val="none" w:sz="0" w:space="0" w:color="auto"/>
                <w:left w:val="none" w:sz="0" w:space="0" w:color="auto"/>
                <w:bottom w:val="none" w:sz="0" w:space="0" w:color="auto"/>
                <w:right w:val="none" w:sz="0" w:space="0" w:color="auto"/>
              </w:divBdr>
            </w:div>
            <w:div w:id="1587570318">
              <w:marLeft w:val="0"/>
              <w:marRight w:val="0"/>
              <w:marTop w:val="0"/>
              <w:marBottom w:val="0"/>
              <w:divBdr>
                <w:top w:val="none" w:sz="0" w:space="0" w:color="auto"/>
                <w:left w:val="none" w:sz="0" w:space="0" w:color="auto"/>
                <w:bottom w:val="none" w:sz="0" w:space="0" w:color="auto"/>
                <w:right w:val="none" w:sz="0" w:space="0" w:color="auto"/>
              </w:divBdr>
            </w:div>
            <w:div w:id="1592351402">
              <w:marLeft w:val="0"/>
              <w:marRight w:val="0"/>
              <w:marTop w:val="0"/>
              <w:marBottom w:val="0"/>
              <w:divBdr>
                <w:top w:val="none" w:sz="0" w:space="0" w:color="auto"/>
                <w:left w:val="none" w:sz="0" w:space="0" w:color="auto"/>
                <w:bottom w:val="none" w:sz="0" w:space="0" w:color="auto"/>
                <w:right w:val="none" w:sz="0" w:space="0" w:color="auto"/>
              </w:divBdr>
            </w:div>
            <w:div w:id="1654142419">
              <w:marLeft w:val="0"/>
              <w:marRight w:val="0"/>
              <w:marTop w:val="0"/>
              <w:marBottom w:val="0"/>
              <w:divBdr>
                <w:top w:val="none" w:sz="0" w:space="0" w:color="auto"/>
                <w:left w:val="none" w:sz="0" w:space="0" w:color="auto"/>
                <w:bottom w:val="none" w:sz="0" w:space="0" w:color="auto"/>
                <w:right w:val="none" w:sz="0" w:space="0" w:color="auto"/>
              </w:divBdr>
            </w:div>
            <w:div w:id="1675182445">
              <w:marLeft w:val="0"/>
              <w:marRight w:val="0"/>
              <w:marTop w:val="0"/>
              <w:marBottom w:val="0"/>
              <w:divBdr>
                <w:top w:val="none" w:sz="0" w:space="0" w:color="auto"/>
                <w:left w:val="none" w:sz="0" w:space="0" w:color="auto"/>
                <w:bottom w:val="none" w:sz="0" w:space="0" w:color="auto"/>
                <w:right w:val="none" w:sz="0" w:space="0" w:color="auto"/>
              </w:divBdr>
            </w:div>
            <w:div w:id="1681394080">
              <w:marLeft w:val="0"/>
              <w:marRight w:val="0"/>
              <w:marTop w:val="0"/>
              <w:marBottom w:val="0"/>
              <w:divBdr>
                <w:top w:val="none" w:sz="0" w:space="0" w:color="auto"/>
                <w:left w:val="none" w:sz="0" w:space="0" w:color="auto"/>
                <w:bottom w:val="none" w:sz="0" w:space="0" w:color="auto"/>
                <w:right w:val="none" w:sz="0" w:space="0" w:color="auto"/>
              </w:divBdr>
            </w:div>
            <w:div w:id="1689209079">
              <w:marLeft w:val="0"/>
              <w:marRight w:val="0"/>
              <w:marTop w:val="0"/>
              <w:marBottom w:val="0"/>
              <w:divBdr>
                <w:top w:val="none" w:sz="0" w:space="0" w:color="auto"/>
                <w:left w:val="none" w:sz="0" w:space="0" w:color="auto"/>
                <w:bottom w:val="none" w:sz="0" w:space="0" w:color="auto"/>
                <w:right w:val="none" w:sz="0" w:space="0" w:color="auto"/>
              </w:divBdr>
            </w:div>
            <w:div w:id="1778285411">
              <w:marLeft w:val="0"/>
              <w:marRight w:val="0"/>
              <w:marTop w:val="0"/>
              <w:marBottom w:val="0"/>
              <w:divBdr>
                <w:top w:val="none" w:sz="0" w:space="0" w:color="auto"/>
                <w:left w:val="none" w:sz="0" w:space="0" w:color="auto"/>
                <w:bottom w:val="none" w:sz="0" w:space="0" w:color="auto"/>
                <w:right w:val="none" w:sz="0" w:space="0" w:color="auto"/>
              </w:divBdr>
            </w:div>
            <w:div w:id="1798447008">
              <w:marLeft w:val="0"/>
              <w:marRight w:val="0"/>
              <w:marTop w:val="0"/>
              <w:marBottom w:val="0"/>
              <w:divBdr>
                <w:top w:val="none" w:sz="0" w:space="0" w:color="auto"/>
                <w:left w:val="none" w:sz="0" w:space="0" w:color="auto"/>
                <w:bottom w:val="none" w:sz="0" w:space="0" w:color="auto"/>
                <w:right w:val="none" w:sz="0" w:space="0" w:color="auto"/>
              </w:divBdr>
            </w:div>
            <w:div w:id="1820729062">
              <w:marLeft w:val="0"/>
              <w:marRight w:val="0"/>
              <w:marTop w:val="0"/>
              <w:marBottom w:val="0"/>
              <w:divBdr>
                <w:top w:val="none" w:sz="0" w:space="0" w:color="auto"/>
                <w:left w:val="none" w:sz="0" w:space="0" w:color="auto"/>
                <w:bottom w:val="none" w:sz="0" w:space="0" w:color="auto"/>
                <w:right w:val="none" w:sz="0" w:space="0" w:color="auto"/>
              </w:divBdr>
            </w:div>
            <w:div w:id="1825003314">
              <w:marLeft w:val="0"/>
              <w:marRight w:val="0"/>
              <w:marTop w:val="0"/>
              <w:marBottom w:val="0"/>
              <w:divBdr>
                <w:top w:val="none" w:sz="0" w:space="0" w:color="auto"/>
                <w:left w:val="none" w:sz="0" w:space="0" w:color="auto"/>
                <w:bottom w:val="none" w:sz="0" w:space="0" w:color="auto"/>
                <w:right w:val="none" w:sz="0" w:space="0" w:color="auto"/>
              </w:divBdr>
            </w:div>
            <w:div w:id="1887522672">
              <w:marLeft w:val="0"/>
              <w:marRight w:val="0"/>
              <w:marTop w:val="0"/>
              <w:marBottom w:val="0"/>
              <w:divBdr>
                <w:top w:val="none" w:sz="0" w:space="0" w:color="auto"/>
                <w:left w:val="none" w:sz="0" w:space="0" w:color="auto"/>
                <w:bottom w:val="none" w:sz="0" w:space="0" w:color="auto"/>
                <w:right w:val="none" w:sz="0" w:space="0" w:color="auto"/>
              </w:divBdr>
            </w:div>
            <w:div w:id="1891261388">
              <w:marLeft w:val="0"/>
              <w:marRight w:val="0"/>
              <w:marTop w:val="0"/>
              <w:marBottom w:val="0"/>
              <w:divBdr>
                <w:top w:val="none" w:sz="0" w:space="0" w:color="auto"/>
                <w:left w:val="none" w:sz="0" w:space="0" w:color="auto"/>
                <w:bottom w:val="none" w:sz="0" w:space="0" w:color="auto"/>
                <w:right w:val="none" w:sz="0" w:space="0" w:color="auto"/>
              </w:divBdr>
            </w:div>
            <w:div w:id="1915624975">
              <w:marLeft w:val="0"/>
              <w:marRight w:val="0"/>
              <w:marTop w:val="0"/>
              <w:marBottom w:val="0"/>
              <w:divBdr>
                <w:top w:val="none" w:sz="0" w:space="0" w:color="auto"/>
                <w:left w:val="none" w:sz="0" w:space="0" w:color="auto"/>
                <w:bottom w:val="none" w:sz="0" w:space="0" w:color="auto"/>
                <w:right w:val="none" w:sz="0" w:space="0" w:color="auto"/>
              </w:divBdr>
            </w:div>
            <w:div w:id="1948072760">
              <w:marLeft w:val="0"/>
              <w:marRight w:val="0"/>
              <w:marTop w:val="0"/>
              <w:marBottom w:val="0"/>
              <w:divBdr>
                <w:top w:val="none" w:sz="0" w:space="0" w:color="auto"/>
                <w:left w:val="none" w:sz="0" w:space="0" w:color="auto"/>
                <w:bottom w:val="none" w:sz="0" w:space="0" w:color="auto"/>
                <w:right w:val="none" w:sz="0" w:space="0" w:color="auto"/>
              </w:divBdr>
            </w:div>
            <w:div w:id="1961374011">
              <w:marLeft w:val="0"/>
              <w:marRight w:val="0"/>
              <w:marTop w:val="0"/>
              <w:marBottom w:val="0"/>
              <w:divBdr>
                <w:top w:val="none" w:sz="0" w:space="0" w:color="auto"/>
                <w:left w:val="none" w:sz="0" w:space="0" w:color="auto"/>
                <w:bottom w:val="none" w:sz="0" w:space="0" w:color="auto"/>
                <w:right w:val="none" w:sz="0" w:space="0" w:color="auto"/>
              </w:divBdr>
            </w:div>
            <w:div w:id="2019576814">
              <w:marLeft w:val="0"/>
              <w:marRight w:val="0"/>
              <w:marTop w:val="0"/>
              <w:marBottom w:val="0"/>
              <w:divBdr>
                <w:top w:val="none" w:sz="0" w:space="0" w:color="auto"/>
                <w:left w:val="none" w:sz="0" w:space="0" w:color="auto"/>
                <w:bottom w:val="none" w:sz="0" w:space="0" w:color="auto"/>
                <w:right w:val="none" w:sz="0" w:space="0" w:color="auto"/>
              </w:divBdr>
            </w:div>
            <w:div w:id="2039231731">
              <w:marLeft w:val="0"/>
              <w:marRight w:val="0"/>
              <w:marTop w:val="0"/>
              <w:marBottom w:val="0"/>
              <w:divBdr>
                <w:top w:val="none" w:sz="0" w:space="0" w:color="auto"/>
                <w:left w:val="none" w:sz="0" w:space="0" w:color="auto"/>
                <w:bottom w:val="none" w:sz="0" w:space="0" w:color="auto"/>
                <w:right w:val="none" w:sz="0" w:space="0" w:color="auto"/>
              </w:divBdr>
            </w:div>
            <w:div w:id="2102725150">
              <w:marLeft w:val="0"/>
              <w:marRight w:val="0"/>
              <w:marTop w:val="0"/>
              <w:marBottom w:val="0"/>
              <w:divBdr>
                <w:top w:val="none" w:sz="0" w:space="0" w:color="auto"/>
                <w:left w:val="none" w:sz="0" w:space="0" w:color="auto"/>
                <w:bottom w:val="none" w:sz="0" w:space="0" w:color="auto"/>
                <w:right w:val="none" w:sz="0" w:space="0" w:color="auto"/>
              </w:divBdr>
            </w:div>
            <w:div w:id="2103716748">
              <w:marLeft w:val="0"/>
              <w:marRight w:val="0"/>
              <w:marTop w:val="0"/>
              <w:marBottom w:val="0"/>
              <w:divBdr>
                <w:top w:val="none" w:sz="0" w:space="0" w:color="auto"/>
                <w:left w:val="none" w:sz="0" w:space="0" w:color="auto"/>
                <w:bottom w:val="none" w:sz="0" w:space="0" w:color="auto"/>
                <w:right w:val="none" w:sz="0" w:space="0" w:color="auto"/>
              </w:divBdr>
            </w:div>
            <w:div w:id="2119641605">
              <w:marLeft w:val="0"/>
              <w:marRight w:val="0"/>
              <w:marTop w:val="0"/>
              <w:marBottom w:val="0"/>
              <w:divBdr>
                <w:top w:val="none" w:sz="0" w:space="0" w:color="auto"/>
                <w:left w:val="none" w:sz="0" w:space="0" w:color="auto"/>
                <w:bottom w:val="none" w:sz="0" w:space="0" w:color="auto"/>
                <w:right w:val="none" w:sz="0" w:space="0" w:color="auto"/>
              </w:divBdr>
            </w:div>
            <w:div w:id="213177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282593">
      <w:bodyDiv w:val="1"/>
      <w:marLeft w:val="0"/>
      <w:marRight w:val="0"/>
      <w:marTop w:val="0"/>
      <w:marBottom w:val="0"/>
      <w:divBdr>
        <w:top w:val="none" w:sz="0" w:space="0" w:color="auto"/>
        <w:left w:val="none" w:sz="0" w:space="0" w:color="auto"/>
        <w:bottom w:val="none" w:sz="0" w:space="0" w:color="auto"/>
        <w:right w:val="none" w:sz="0" w:space="0" w:color="auto"/>
      </w:divBdr>
      <w:divsChild>
        <w:div w:id="238835946">
          <w:marLeft w:val="0"/>
          <w:marRight w:val="0"/>
          <w:marTop w:val="0"/>
          <w:marBottom w:val="0"/>
          <w:divBdr>
            <w:top w:val="none" w:sz="0" w:space="0" w:color="auto"/>
            <w:left w:val="none" w:sz="0" w:space="0" w:color="auto"/>
            <w:bottom w:val="none" w:sz="0" w:space="0" w:color="auto"/>
            <w:right w:val="none" w:sz="0" w:space="0" w:color="auto"/>
          </w:divBdr>
        </w:div>
        <w:div w:id="892695173">
          <w:marLeft w:val="0"/>
          <w:marRight w:val="0"/>
          <w:marTop w:val="0"/>
          <w:marBottom w:val="0"/>
          <w:divBdr>
            <w:top w:val="none" w:sz="0" w:space="0" w:color="auto"/>
            <w:left w:val="none" w:sz="0" w:space="0" w:color="auto"/>
            <w:bottom w:val="none" w:sz="0" w:space="0" w:color="auto"/>
            <w:right w:val="none" w:sz="0" w:space="0" w:color="auto"/>
          </w:divBdr>
        </w:div>
        <w:div w:id="1573348374">
          <w:marLeft w:val="0"/>
          <w:marRight w:val="0"/>
          <w:marTop w:val="0"/>
          <w:marBottom w:val="0"/>
          <w:divBdr>
            <w:top w:val="none" w:sz="0" w:space="0" w:color="auto"/>
            <w:left w:val="none" w:sz="0" w:space="0" w:color="auto"/>
            <w:bottom w:val="none" w:sz="0" w:space="0" w:color="auto"/>
            <w:right w:val="none" w:sz="0" w:space="0" w:color="auto"/>
          </w:divBdr>
        </w:div>
      </w:divsChild>
    </w:div>
    <w:div w:id="737246161">
      <w:bodyDiv w:val="1"/>
      <w:marLeft w:val="0"/>
      <w:marRight w:val="0"/>
      <w:marTop w:val="0"/>
      <w:marBottom w:val="0"/>
      <w:divBdr>
        <w:top w:val="none" w:sz="0" w:space="0" w:color="auto"/>
        <w:left w:val="none" w:sz="0" w:space="0" w:color="auto"/>
        <w:bottom w:val="none" w:sz="0" w:space="0" w:color="auto"/>
        <w:right w:val="none" w:sz="0" w:space="0" w:color="auto"/>
      </w:divBdr>
      <w:divsChild>
        <w:div w:id="101534907">
          <w:marLeft w:val="0"/>
          <w:marRight w:val="0"/>
          <w:marTop w:val="0"/>
          <w:marBottom w:val="0"/>
          <w:divBdr>
            <w:top w:val="none" w:sz="0" w:space="0" w:color="auto"/>
            <w:left w:val="none" w:sz="0" w:space="0" w:color="auto"/>
            <w:bottom w:val="none" w:sz="0" w:space="0" w:color="auto"/>
            <w:right w:val="none" w:sz="0" w:space="0" w:color="auto"/>
          </w:divBdr>
        </w:div>
        <w:div w:id="392969591">
          <w:marLeft w:val="0"/>
          <w:marRight w:val="0"/>
          <w:marTop w:val="0"/>
          <w:marBottom w:val="0"/>
          <w:divBdr>
            <w:top w:val="none" w:sz="0" w:space="0" w:color="auto"/>
            <w:left w:val="none" w:sz="0" w:space="0" w:color="auto"/>
            <w:bottom w:val="none" w:sz="0" w:space="0" w:color="auto"/>
            <w:right w:val="none" w:sz="0" w:space="0" w:color="auto"/>
          </w:divBdr>
        </w:div>
        <w:div w:id="550849222">
          <w:marLeft w:val="0"/>
          <w:marRight w:val="0"/>
          <w:marTop w:val="0"/>
          <w:marBottom w:val="0"/>
          <w:divBdr>
            <w:top w:val="none" w:sz="0" w:space="0" w:color="auto"/>
            <w:left w:val="none" w:sz="0" w:space="0" w:color="auto"/>
            <w:bottom w:val="none" w:sz="0" w:space="0" w:color="auto"/>
            <w:right w:val="none" w:sz="0" w:space="0" w:color="auto"/>
          </w:divBdr>
        </w:div>
        <w:div w:id="633415429">
          <w:marLeft w:val="0"/>
          <w:marRight w:val="0"/>
          <w:marTop w:val="0"/>
          <w:marBottom w:val="0"/>
          <w:divBdr>
            <w:top w:val="none" w:sz="0" w:space="0" w:color="auto"/>
            <w:left w:val="none" w:sz="0" w:space="0" w:color="auto"/>
            <w:bottom w:val="none" w:sz="0" w:space="0" w:color="auto"/>
            <w:right w:val="none" w:sz="0" w:space="0" w:color="auto"/>
          </w:divBdr>
        </w:div>
        <w:div w:id="974795270">
          <w:marLeft w:val="0"/>
          <w:marRight w:val="0"/>
          <w:marTop w:val="0"/>
          <w:marBottom w:val="0"/>
          <w:divBdr>
            <w:top w:val="none" w:sz="0" w:space="0" w:color="auto"/>
            <w:left w:val="none" w:sz="0" w:space="0" w:color="auto"/>
            <w:bottom w:val="none" w:sz="0" w:space="0" w:color="auto"/>
            <w:right w:val="none" w:sz="0" w:space="0" w:color="auto"/>
          </w:divBdr>
        </w:div>
        <w:div w:id="1039472044">
          <w:marLeft w:val="0"/>
          <w:marRight w:val="0"/>
          <w:marTop w:val="0"/>
          <w:marBottom w:val="0"/>
          <w:divBdr>
            <w:top w:val="none" w:sz="0" w:space="0" w:color="auto"/>
            <w:left w:val="none" w:sz="0" w:space="0" w:color="auto"/>
            <w:bottom w:val="none" w:sz="0" w:space="0" w:color="auto"/>
            <w:right w:val="none" w:sz="0" w:space="0" w:color="auto"/>
          </w:divBdr>
        </w:div>
        <w:div w:id="1129518119">
          <w:marLeft w:val="0"/>
          <w:marRight w:val="0"/>
          <w:marTop w:val="0"/>
          <w:marBottom w:val="0"/>
          <w:divBdr>
            <w:top w:val="none" w:sz="0" w:space="0" w:color="auto"/>
            <w:left w:val="none" w:sz="0" w:space="0" w:color="auto"/>
            <w:bottom w:val="none" w:sz="0" w:space="0" w:color="auto"/>
            <w:right w:val="none" w:sz="0" w:space="0" w:color="auto"/>
          </w:divBdr>
        </w:div>
        <w:div w:id="1195658896">
          <w:marLeft w:val="0"/>
          <w:marRight w:val="0"/>
          <w:marTop w:val="0"/>
          <w:marBottom w:val="0"/>
          <w:divBdr>
            <w:top w:val="none" w:sz="0" w:space="0" w:color="auto"/>
            <w:left w:val="none" w:sz="0" w:space="0" w:color="auto"/>
            <w:bottom w:val="none" w:sz="0" w:space="0" w:color="auto"/>
            <w:right w:val="none" w:sz="0" w:space="0" w:color="auto"/>
          </w:divBdr>
        </w:div>
        <w:div w:id="1801651122">
          <w:marLeft w:val="0"/>
          <w:marRight w:val="0"/>
          <w:marTop w:val="0"/>
          <w:marBottom w:val="0"/>
          <w:divBdr>
            <w:top w:val="none" w:sz="0" w:space="0" w:color="auto"/>
            <w:left w:val="none" w:sz="0" w:space="0" w:color="auto"/>
            <w:bottom w:val="none" w:sz="0" w:space="0" w:color="auto"/>
            <w:right w:val="none" w:sz="0" w:space="0" w:color="auto"/>
          </w:divBdr>
        </w:div>
        <w:div w:id="2039817834">
          <w:marLeft w:val="0"/>
          <w:marRight w:val="0"/>
          <w:marTop w:val="0"/>
          <w:marBottom w:val="0"/>
          <w:divBdr>
            <w:top w:val="none" w:sz="0" w:space="0" w:color="auto"/>
            <w:left w:val="none" w:sz="0" w:space="0" w:color="auto"/>
            <w:bottom w:val="none" w:sz="0" w:space="0" w:color="auto"/>
            <w:right w:val="none" w:sz="0" w:space="0" w:color="auto"/>
          </w:divBdr>
        </w:div>
      </w:divsChild>
    </w:div>
    <w:div w:id="756252233">
      <w:bodyDiv w:val="1"/>
      <w:marLeft w:val="0"/>
      <w:marRight w:val="0"/>
      <w:marTop w:val="0"/>
      <w:marBottom w:val="0"/>
      <w:divBdr>
        <w:top w:val="none" w:sz="0" w:space="0" w:color="auto"/>
        <w:left w:val="none" w:sz="0" w:space="0" w:color="auto"/>
        <w:bottom w:val="none" w:sz="0" w:space="0" w:color="auto"/>
        <w:right w:val="none" w:sz="0" w:space="0" w:color="auto"/>
      </w:divBdr>
      <w:divsChild>
        <w:div w:id="1795514666">
          <w:marLeft w:val="0"/>
          <w:marRight w:val="0"/>
          <w:marTop w:val="0"/>
          <w:marBottom w:val="0"/>
          <w:divBdr>
            <w:top w:val="none" w:sz="0" w:space="0" w:color="auto"/>
            <w:left w:val="none" w:sz="0" w:space="0" w:color="auto"/>
            <w:bottom w:val="none" w:sz="0" w:space="0" w:color="auto"/>
            <w:right w:val="none" w:sz="0" w:space="0" w:color="auto"/>
          </w:divBdr>
        </w:div>
        <w:div w:id="2030638251">
          <w:marLeft w:val="0"/>
          <w:marRight w:val="0"/>
          <w:marTop w:val="0"/>
          <w:marBottom w:val="0"/>
          <w:divBdr>
            <w:top w:val="none" w:sz="0" w:space="0" w:color="auto"/>
            <w:left w:val="none" w:sz="0" w:space="0" w:color="auto"/>
            <w:bottom w:val="none" w:sz="0" w:space="0" w:color="auto"/>
            <w:right w:val="none" w:sz="0" w:space="0" w:color="auto"/>
          </w:divBdr>
        </w:div>
      </w:divsChild>
    </w:div>
    <w:div w:id="913703591">
      <w:bodyDiv w:val="1"/>
      <w:marLeft w:val="0"/>
      <w:marRight w:val="0"/>
      <w:marTop w:val="0"/>
      <w:marBottom w:val="0"/>
      <w:divBdr>
        <w:top w:val="none" w:sz="0" w:space="0" w:color="auto"/>
        <w:left w:val="none" w:sz="0" w:space="0" w:color="auto"/>
        <w:bottom w:val="none" w:sz="0" w:space="0" w:color="auto"/>
        <w:right w:val="none" w:sz="0" w:space="0" w:color="auto"/>
      </w:divBdr>
      <w:divsChild>
        <w:div w:id="84569877">
          <w:marLeft w:val="0"/>
          <w:marRight w:val="0"/>
          <w:marTop w:val="0"/>
          <w:marBottom w:val="0"/>
          <w:divBdr>
            <w:top w:val="none" w:sz="0" w:space="0" w:color="auto"/>
            <w:left w:val="none" w:sz="0" w:space="0" w:color="auto"/>
            <w:bottom w:val="none" w:sz="0" w:space="0" w:color="auto"/>
            <w:right w:val="none" w:sz="0" w:space="0" w:color="auto"/>
          </w:divBdr>
        </w:div>
        <w:div w:id="738214724">
          <w:marLeft w:val="0"/>
          <w:marRight w:val="0"/>
          <w:marTop w:val="0"/>
          <w:marBottom w:val="0"/>
          <w:divBdr>
            <w:top w:val="none" w:sz="0" w:space="0" w:color="auto"/>
            <w:left w:val="none" w:sz="0" w:space="0" w:color="auto"/>
            <w:bottom w:val="none" w:sz="0" w:space="0" w:color="auto"/>
            <w:right w:val="none" w:sz="0" w:space="0" w:color="auto"/>
          </w:divBdr>
        </w:div>
        <w:div w:id="873738212">
          <w:marLeft w:val="0"/>
          <w:marRight w:val="0"/>
          <w:marTop w:val="0"/>
          <w:marBottom w:val="0"/>
          <w:divBdr>
            <w:top w:val="none" w:sz="0" w:space="0" w:color="auto"/>
            <w:left w:val="none" w:sz="0" w:space="0" w:color="auto"/>
            <w:bottom w:val="none" w:sz="0" w:space="0" w:color="auto"/>
            <w:right w:val="none" w:sz="0" w:space="0" w:color="auto"/>
          </w:divBdr>
        </w:div>
        <w:div w:id="1631550941">
          <w:marLeft w:val="0"/>
          <w:marRight w:val="0"/>
          <w:marTop w:val="0"/>
          <w:marBottom w:val="0"/>
          <w:divBdr>
            <w:top w:val="none" w:sz="0" w:space="0" w:color="auto"/>
            <w:left w:val="none" w:sz="0" w:space="0" w:color="auto"/>
            <w:bottom w:val="none" w:sz="0" w:space="0" w:color="auto"/>
            <w:right w:val="none" w:sz="0" w:space="0" w:color="auto"/>
          </w:divBdr>
        </w:div>
      </w:divsChild>
    </w:div>
    <w:div w:id="916018559">
      <w:bodyDiv w:val="1"/>
      <w:marLeft w:val="0"/>
      <w:marRight w:val="0"/>
      <w:marTop w:val="0"/>
      <w:marBottom w:val="0"/>
      <w:divBdr>
        <w:top w:val="none" w:sz="0" w:space="0" w:color="auto"/>
        <w:left w:val="none" w:sz="0" w:space="0" w:color="auto"/>
        <w:bottom w:val="none" w:sz="0" w:space="0" w:color="auto"/>
        <w:right w:val="none" w:sz="0" w:space="0" w:color="auto"/>
      </w:divBdr>
      <w:divsChild>
        <w:div w:id="1902473921">
          <w:marLeft w:val="640"/>
          <w:marRight w:val="0"/>
          <w:marTop w:val="0"/>
          <w:marBottom w:val="0"/>
          <w:divBdr>
            <w:top w:val="none" w:sz="0" w:space="0" w:color="auto"/>
            <w:left w:val="none" w:sz="0" w:space="0" w:color="auto"/>
            <w:bottom w:val="none" w:sz="0" w:space="0" w:color="auto"/>
            <w:right w:val="none" w:sz="0" w:space="0" w:color="auto"/>
          </w:divBdr>
        </w:div>
        <w:div w:id="243153679">
          <w:marLeft w:val="640"/>
          <w:marRight w:val="0"/>
          <w:marTop w:val="0"/>
          <w:marBottom w:val="0"/>
          <w:divBdr>
            <w:top w:val="none" w:sz="0" w:space="0" w:color="auto"/>
            <w:left w:val="none" w:sz="0" w:space="0" w:color="auto"/>
            <w:bottom w:val="none" w:sz="0" w:space="0" w:color="auto"/>
            <w:right w:val="none" w:sz="0" w:space="0" w:color="auto"/>
          </w:divBdr>
        </w:div>
        <w:div w:id="1252472304">
          <w:marLeft w:val="640"/>
          <w:marRight w:val="0"/>
          <w:marTop w:val="0"/>
          <w:marBottom w:val="0"/>
          <w:divBdr>
            <w:top w:val="none" w:sz="0" w:space="0" w:color="auto"/>
            <w:left w:val="none" w:sz="0" w:space="0" w:color="auto"/>
            <w:bottom w:val="none" w:sz="0" w:space="0" w:color="auto"/>
            <w:right w:val="none" w:sz="0" w:space="0" w:color="auto"/>
          </w:divBdr>
        </w:div>
        <w:div w:id="1595893524">
          <w:marLeft w:val="640"/>
          <w:marRight w:val="0"/>
          <w:marTop w:val="0"/>
          <w:marBottom w:val="0"/>
          <w:divBdr>
            <w:top w:val="none" w:sz="0" w:space="0" w:color="auto"/>
            <w:left w:val="none" w:sz="0" w:space="0" w:color="auto"/>
            <w:bottom w:val="none" w:sz="0" w:space="0" w:color="auto"/>
            <w:right w:val="none" w:sz="0" w:space="0" w:color="auto"/>
          </w:divBdr>
        </w:div>
        <w:div w:id="347219678">
          <w:marLeft w:val="640"/>
          <w:marRight w:val="0"/>
          <w:marTop w:val="0"/>
          <w:marBottom w:val="0"/>
          <w:divBdr>
            <w:top w:val="none" w:sz="0" w:space="0" w:color="auto"/>
            <w:left w:val="none" w:sz="0" w:space="0" w:color="auto"/>
            <w:bottom w:val="none" w:sz="0" w:space="0" w:color="auto"/>
            <w:right w:val="none" w:sz="0" w:space="0" w:color="auto"/>
          </w:divBdr>
        </w:div>
        <w:div w:id="620452380">
          <w:marLeft w:val="640"/>
          <w:marRight w:val="0"/>
          <w:marTop w:val="0"/>
          <w:marBottom w:val="0"/>
          <w:divBdr>
            <w:top w:val="none" w:sz="0" w:space="0" w:color="auto"/>
            <w:left w:val="none" w:sz="0" w:space="0" w:color="auto"/>
            <w:bottom w:val="none" w:sz="0" w:space="0" w:color="auto"/>
            <w:right w:val="none" w:sz="0" w:space="0" w:color="auto"/>
          </w:divBdr>
        </w:div>
        <w:div w:id="1996108528">
          <w:marLeft w:val="640"/>
          <w:marRight w:val="0"/>
          <w:marTop w:val="0"/>
          <w:marBottom w:val="0"/>
          <w:divBdr>
            <w:top w:val="none" w:sz="0" w:space="0" w:color="auto"/>
            <w:left w:val="none" w:sz="0" w:space="0" w:color="auto"/>
            <w:bottom w:val="none" w:sz="0" w:space="0" w:color="auto"/>
            <w:right w:val="none" w:sz="0" w:space="0" w:color="auto"/>
          </w:divBdr>
        </w:div>
        <w:div w:id="1201473891">
          <w:marLeft w:val="640"/>
          <w:marRight w:val="0"/>
          <w:marTop w:val="0"/>
          <w:marBottom w:val="0"/>
          <w:divBdr>
            <w:top w:val="none" w:sz="0" w:space="0" w:color="auto"/>
            <w:left w:val="none" w:sz="0" w:space="0" w:color="auto"/>
            <w:bottom w:val="none" w:sz="0" w:space="0" w:color="auto"/>
            <w:right w:val="none" w:sz="0" w:space="0" w:color="auto"/>
          </w:divBdr>
        </w:div>
        <w:div w:id="900560298">
          <w:marLeft w:val="640"/>
          <w:marRight w:val="0"/>
          <w:marTop w:val="0"/>
          <w:marBottom w:val="0"/>
          <w:divBdr>
            <w:top w:val="none" w:sz="0" w:space="0" w:color="auto"/>
            <w:left w:val="none" w:sz="0" w:space="0" w:color="auto"/>
            <w:bottom w:val="none" w:sz="0" w:space="0" w:color="auto"/>
            <w:right w:val="none" w:sz="0" w:space="0" w:color="auto"/>
          </w:divBdr>
        </w:div>
        <w:div w:id="533495505">
          <w:marLeft w:val="640"/>
          <w:marRight w:val="0"/>
          <w:marTop w:val="0"/>
          <w:marBottom w:val="0"/>
          <w:divBdr>
            <w:top w:val="none" w:sz="0" w:space="0" w:color="auto"/>
            <w:left w:val="none" w:sz="0" w:space="0" w:color="auto"/>
            <w:bottom w:val="none" w:sz="0" w:space="0" w:color="auto"/>
            <w:right w:val="none" w:sz="0" w:space="0" w:color="auto"/>
          </w:divBdr>
        </w:div>
        <w:div w:id="1391729577">
          <w:marLeft w:val="640"/>
          <w:marRight w:val="0"/>
          <w:marTop w:val="0"/>
          <w:marBottom w:val="0"/>
          <w:divBdr>
            <w:top w:val="none" w:sz="0" w:space="0" w:color="auto"/>
            <w:left w:val="none" w:sz="0" w:space="0" w:color="auto"/>
            <w:bottom w:val="none" w:sz="0" w:space="0" w:color="auto"/>
            <w:right w:val="none" w:sz="0" w:space="0" w:color="auto"/>
          </w:divBdr>
        </w:div>
        <w:div w:id="568807413">
          <w:marLeft w:val="640"/>
          <w:marRight w:val="0"/>
          <w:marTop w:val="0"/>
          <w:marBottom w:val="0"/>
          <w:divBdr>
            <w:top w:val="none" w:sz="0" w:space="0" w:color="auto"/>
            <w:left w:val="none" w:sz="0" w:space="0" w:color="auto"/>
            <w:bottom w:val="none" w:sz="0" w:space="0" w:color="auto"/>
            <w:right w:val="none" w:sz="0" w:space="0" w:color="auto"/>
          </w:divBdr>
        </w:div>
        <w:div w:id="446198977">
          <w:marLeft w:val="640"/>
          <w:marRight w:val="0"/>
          <w:marTop w:val="0"/>
          <w:marBottom w:val="0"/>
          <w:divBdr>
            <w:top w:val="none" w:sz="0" w:space="0" w:color="auto"/>
            <w:left w:val="none" w:sz="0" w:space="0" w:color="auto"/>
            <w:bottom w:val="none" w:sz="0" w:space="0" w:color="auto"/>
            <w:right w:val="none" w:sz="0" w:space="0" w:color="auto"/>
          </w:divBdr>
        </w:div>
        <w:div w:id="1295713909">
          <w:marLeft w:val="640"/>
          <w:marRight w:val="0"/>
          <w:marTop w:val="0"/>
          <w:marBottom w:val="0"/>
          <w:divBdr>
            <w:top w:val="none" w:sz="0" w:space="0" w:color="auto"/>
            <w:left w:val="none" w:sz="0" w:space="0" w:color="auto"/>
            <w:bottom w:val="none" w:sz="0" w:space="0" w:color="auto"/>
            <w:right w:val="none" w:sz="0" w:space="0" w:color="auto"/>
          </w:divBdr>
        </w:div>
        <w:div w:id="1123572924">
          <w:marLeft w:val="640"/>
          <w:marRight w:val="0"/>
          <w:marTop w:val="0"/>
          <w:marBottom w:val="0"/>
          <w:divBdr>
            <w:top w:val="none" w:sz="0" w:space="0" w:color="auto"/>
            <w:left w:val="none" w:sz="0" w:space="0" w:color="auto"/>
            <w:bottom w:val="none" w:sz="0" w:space="0" w:color="auto"/>
            <w:right w:val="none" w:sz="0" w:space="0" w:color="auto"/>
          </w:divBdr>
        </w:div>
        <w:div w:id="1037197778">
          <w:marLeft w:val="640"/>
          <w:marRight w:val="0"/>
          <w:marTop w:val="0"/>
          <w:marBottom w:val="0"/>
          <w:divBdr>
            <w:top w:val="none" w:sz="0" w:space="0" w:color="auto"/>
            <w:left w:val="none" w:sz="0" w:space="0" w:color="auto"/>
            <w:bottom w:val="none" w:sz="0" w:space="0" w:color="auto"/>
            <w:right w:val="none" w:sz="0" w:space="0" w:color="auto"/>
          </w:divBdr>
        </w:div>
        <w:div w:id="1610503181">
          <w:marLeft w:val="640"/>
          <w:marRight w:val="0"/>
          <w:marTop w:val="0"/>
          <w:marBottom w:val="0"/>
          <w:divBdr>
            <w:top w:val="none" w:sz="0" w:space="0" w:color="auto"/>
            <w:left w:val="none" w:sz="0" w:space="0" w:color="auto"/>
            <w:bottom w:val="none" w:sz="0" w:space="0" w:color="auto"/>
            <w:right w:val="none" w:sz="0" w:space="0" w:color="auto"/>
          </w:divBdr>
        </w:div>
        <w:div w:id="605310960">
          <w:marLeft w:val="640"/>
          <w:marRight w:val="0"/>
          <w:marTop w:val="0"/>
          <w:marBottom w:val="0"/>
          <w:divBdr>
            <w:top w:val="none" w:sz="0" w:space="0" w:color="auto"/>
            <w:left w:val="none" w:sz="0" w:space="0" w:color="auto"/>
            <w:bottom w:val="none" w:sz="0" w:space="0" w:color="auto"/>
            <w:right w:val="none" w:sz="0" w:space="0" w:color="auto"/>
          </w:divBdr>
        </w:div>
        <w:div w:id="1458337550">
          <w:marLeft w:val="640"/>
          <w:marRight w:val="0"/>
          <w:marTop w:val="0"/>
          <w:marBottom w:val="0"/>
          <w:divBdr>
            <w:top w:val="none" w:sz="0" w:space="0" w:color="auto"/>
            <w:left w:val="none" w:sz="0" w:space="0" w:color="auto"/>
            <w:bottom w:val="none" w:sz="0" w:space="0" w:color="auto"/>
            <w:right w:val="none" w:sz="0" w:space="0" w:color="auto"/>
          </w:divBdr>
        </w:div>
        <w:div w:id="2035380479">
          <w:marLeft w:val="640"/>
          <w:marRight w:val="0"/>
          <w:marTop w:val="0"/>
          <w:marBottom w:val="0"/>
          <w:divBdr>
            <w:top w:val="none" w:sz="0" w:space="0" w:color="auto"/>
            <w:left w:val="none" w:sz="0" w:space="0" w:color="auto"/>
            <w:bottom w:val="none" w:sz="0" w:space="0" w:color="auto"/>
            <w:right w:val="none" w:sz="0" w:space="0" w:color="auto"/>
          </w:divBdr>
        </w:div>
        <w:div w:id="527835882">
          <w:marLeft w:val="640"/>
          <w:marRight w:val="0"/>
          <w:marTop w:val="0"/>
          <w:marBottom w:val="0"/>
          <w:divBdr>
            <w:top w:val="none" w:sz="0" w:space="0" w:color="auto"/>
            <w:left w:val="none" w:sz="0" w:space="0" w:color="auto"/>
            <w:bottom w:val="none" w:sz="0" w:space="0" w:color="auto"/>
            <w:right w:val="none" w:sz="0" w:space="0" w:color="auto"/>
          </w:divBdr>
        </w:div>
        <w:div w:id="1983460234">
          <w:marLeft w:val="640"/>
          <w:marRight w:val="0"/>
          <w:marTop w:val="0"/>
          <w:marBottom w:val="0"/>
          <w:divBdr>
            <w:top w:val="none" w:sz="0" w:space="0" w:color="auto"/>
            <w:left w:val="none" w:sz="0" w:space="0" w:color="auto"/>
            <w:bottom w:val="none" w:sz="0" w:space="0" w:color="auto"/>
            <w:right w:val="none" w:sz="0" w:space="0" w:color="auto"/>
          </w:divBdr>
        </w:div>
        <w:div w:id="1520972872">
          <w:marLeft w:val="640"/>
          <w:marRight w:val="0"/>
          <w:marTop w:val="0"/>
          <w:marBottom w:val="0"/>
          <w:divBdr>
            <w:top w:val="none" w:sz="0" w:space="0" w:color="auto"/>
            <w:left w:val="none" w:sz="0" w:space="0" w:color="auto"/>
            <w:bottom w:val="none" w:sz="0" w:space="0" w:color="auto"/>
            <w:right w:val="none" w:sz="0" w:space="0" w:color="auto"/>
          </w:divBdr>
        </w:div>
        <w:div w:id="1132288313">
          <w:marLeft w:val="640"/>
          <w:marRight w:val="0"/>
          <w:marTop w:val="0"/>
          <w:marBottom w:val="0"/>
          <w:divBdr>
            <w:top w:val="none" w:sz="0" w:space="0" w:color="auto"/>
            <w:left w:val="none" w:sz="0" w:space="0" w:color="auto"/>
            <w:bottom w:val="none" w:sz="0" w:space="0" w:color="auto"/>
            <w:right w:val="none" w:sz="0" w:space="0" w:color="auto"/>
          </w:divBdr>
        </w:div>
        <w:div w:id="234517262">
          <w:marLeft w:val="640"/>
          <w:marRight w:val="0"/>
          <w:marTop w:val="0"/>
          <w:marBottom w:val="0"/>
          <w:divBdr>
            <w:top w:val="none" w:sz="0" w:space="0" w:color="auto"/>
            <w:left w:val="none" w:sz="0" w:space="0" w:color="auto"/>
            <w:bottom w:val="none" w:sz="0" w:space="0" w:color="auto"/>
            <w:right w:val="none" w:sz="0" w:space="0" w:color="auto"/>
          </w:divBdr>
        </w:div>
        <w:div w:id="341857941">
          <w:marLeft w:val="640"/>
          <w:marRight w:val="0"/>
          <w:marTop w:val="0"/>
          <w:marBottom w:val="0"/>
          <w:divBdr>
            <w:top w:val="none" w:sz="0" w:space="0" w:color="auto"/>
            <w:left w:val="none" w:sz="0" w:space="0" w:color="auto"/>
            <w:bottom w:val="none" w:sz="0" w:space="0" w:color="auto"/>
            <w:right w:val="none" w:sz="0" w:space="0" w:color="auto"/>
          </w:divBdr>
        </w:div>
        <w:div w:id="1097822940">
          <w:marLeft w:val="640"/>
          <w:marRight w:val="0"/>
          <w:marTop w:val="0"/>
          <w:marBottom w:val="0"/>
          <w:divBdr>
            <w:top w:val="none" w:sz="0" w:space="0" w:color="auto"/>
            <w:left w:val="none" w:sz="0" w:space="0" w:color="auto"/>
            <w:bottom w:val="none" w:sz="0" w:space="0" w:color="auto"/>
            <w:right w:val="none" w:sz="0" w:space="0" w:color="auto"/>
          </w:divBdr>
        </w:div>
        <w:div w:id="496574286">
          <w:marLeft w:val="640"/>
          <w:marRight w:val="0"/>
          <w:marTop w:val="0"/>
          <w:marBottom w:val="0"/>
          <w:divBdr>
            <w:top w:val="none" w:sz="0" w:space="0" w:color="auto"/>
            <w:left w:val="none" w:sz="0" w:space="0" w:color="auto"/>
            <w:bottom w:val="none" w:sz="0" w:space="0" w:color="auto"/>
            <w:right w:val="none" w:sz="0" w:space="0" w:color="auto"/>
          </w:divBdr>
        </w:div>
        <w:div w:id="151216480">
          <w:marLeft w:val="640"/>
          <w:marRight w:val="0"/>
          <w:marTop w:val="0"/>
          <w:marBottom w:val="0"/>
          <w:divBdr>
            <w:top w:val="none" w:sz="0" w:space="0" w:color="auto"/>
            <w:left w:val="none" w:sz="0" w:space="0" w:color="auto"/>
            <w:bottom w:val="none" w:sz="0" w:space="0" w:color="auto"/>
            <w:right w:val="none" w:sz="0" w:space="0" w:color="auto"/>
          </w:divBdr>
        </w:div>
        <w:div w:id="1031689379">
          <w:marLeft w:val="640"/>
          <w:marRight w:val="0"/>
          <w:marTop w:val="0"/>
          <w:marBottom w:val="0"/>
          <w:divBdr>
            <w:top w:val="none" w:sz="0" w:space="0" w:color="auto"/>
            <w:left w:val="none" w:sz="0" w:space="0" w:color="auto"/>
            <w:bottom w:val="none" w:sz="0" w:space="0" w:color="auto"/>
            <w:right w:val="none" w:sz="0" w:space="0" w:color="auto"/>
          </w:divBdr>
        </w:div>
        <w:div w:id="465005865">
          <w:marLeft w:val="640"/>
          <w:marRight w:val="0"/>
          <w:marTop w:val="0"/>
          <w:marBottom w:val="0"/>
          <w:divBdr>
            <w:top w:val="none" w:sz="0" w:space="0" w:color="auto"/>
            <w:left w:val="none" w:sz="0" w:space="0" w:color="auto"/>
            <w:bottom w:val="none" w:sz="0" w:space="0" w:color="auto"/>
            <w:right w:val="none" w:sz="0" w:space="0" w:color="auto"/>
          </w:divBdr>
        </w:div>
        <w:div w:id="1433235839">
          <w:marLeft w:val="640"/>
          <w:marRight w:val="0"/>
          <w:marTop w:val="0"/>
          <w:marBottom w:val="0"/>
          <w:divBdr>
            <w:top w:val="none" w:sz="0" w:space="0" w:color="auto"/>
            <w:left w:val="none" w:sz="0" w:space="0" w:color="auto"/>
            <w:bottom w:val="none" w:sz="0" w:space="0" w:color="auto"/>
            <w:right w:val="none" w:sz="0" w:space="0" w:color="auto"/>
          </w:divBdr>
        </w:div>
        <w:div w:id="1243949879">
          <w:marLeft w:val="640"/>
          <w:marRight w:val="0"/>
          <w:marTop w:val="0"/>
          <w:marBottom w:val="0"/>
          <w:divBdr>
            <w:top w:val="none" w:sz="0" w:space="0" w:color="auto"/>
            <w:left w:val="none" w:sz="0" w:space="0" w:color="auto"/>
            <w:bottom w:val="none" w:sz="0" w:space="0" w:color="auto"/>
            <w:right w:val="none" w:sz="0" w:space="0" w:color="auto"/>
          </w:divBdr>
        </w:div>
        <w:div w:id="1973438953">
          <w:marLeft w:val="640"/>
          <w:marRight w:val="0"/>
          <w:marTop w:val="0"/>
          <w:marBottom w:val="0"/>
          <w:divBdr>
            <w:top w:val="none" w:sz="0" w:space="0" w:color="auto"/>
            <w:left w:val="none" w:sz="0" w:space="0" w:color="auto"/>
            <w:bottom w:val="none" w:sz="0" w:space="0" w:color="auto"/>
            <w:right w:val="none" w:sz="0" w:space="0" w:color="auto"/>
          </w:divBdr>
        </w:div>
        <w:div w:id="258804897">
          <w:marLeft w:val="640"/>
          <w:marRight w:val="0"/>
          <w:marTop w:val="0"/>
          <w:marBottom w:val="0"/>
          <w:divBdr>
            <w:top w:val="none" w:sz="0" w:space="0" w:color="auto"/>
            <w:left w:val="none" w:sz="0" w:space="0" w:color="auto"/>
            <w:bottom w:val="none" w:sz="0" w:space="0" w:color="auto"/>
            <w:right w:val="none" w:sz="0" w:space="0" w:color="auto"/>
          </w:divBdr>
        </w:div>
        <w:div w:id="291207297">
          <w:marLeft w:val="640"/>
          <w:marRight w:val="0"/>
          <w:marTop w:val="0"/>
          <w:marBottom w:val="0"/>
          <w:divBdr>
            <w:top w:val="none" w:sz="0" w:space="0" w:color="auto"/>
            <w:left w:val="none" w:sz="0" w:space="0" w:color="auto"/>
            <w:bottom w:val="none" w:sz="0" w:space="0" w:color="auto"/>
            <w:right w:val="none" w:sz="0" w:space="0" w:color="auto"/>
          </w:divBdr>
        </w:div>
        <w:div w:id="300616920">
          <w:marLeft w:val="640"/>
          <w:marRight w:val="0"/>
          <w:marTop w:val="0"/>
          <w:marBottom w:val="0"/>
          <w:divBdr>
            <w:top w:val="none" w:sz="0" w:space="0" w:color="auto"/>
            <w:left w:val="none" w:sz="0" w:space="0" w:color="auto"/>
            <w:bottom w:val="none" w:sz="0" w:space="0" w:color="auto"/>
            <w:right w:val="none" w:sz="0" w:space="0" w:color="auto"/>
          </w:divBdr>
        </w:div>
        <w:div w:id="1103500087">
          <w:marLeft w:val="640"/>
          <w:marRight w:val="0"/>
          <w:marTop w:val="0"/>
          <w:marBottom w:val="0"/>
          <w:divBdr>
            <w:top w:val="none" w:sz="0" w:space="0" w:color="auto"/>
            <w:left w:val="none" w:sz="0" w:space="0" w:color="auto"/>
            <w:bottom w:val="none" w:sz="0" w:space="0" w:color="auto"/>
            <w:right w:val="none" w:sz="0" w:space="0" w:color="auto"/>
          </w:divBdr>
        </w:div>
        <w:div w:id="603852292">
          <w:marLeft w:val="640"/>
          <w:marRight w:val="0"/>
          <w:marTop w:val="0"/>
          <w:marBottom w:val="0"/>
          <w:divBdr>
            <w:top w:val="none" w:sz="0" w:space="0" w:color="auto"/>
            <w:left w:val="none" w:sz="0" w:space="0" w:color="auto"/>
            <w:bottom w:val="none" w:sz="0" w:space="0" w:color="auto"/>
            <w:right w:val="none" w:sz="0" w:space="0" w:color="auto"/>
          </w:divBdr>
        </w:div>
        <w:div w:id="906649609">
          <w:marLeft w:val="640"/>
          <w:marRight w:val="0"/>
          <w:marTop w:val="0"/>
          <w:marBottom w:val="0"/>
          <w:divBdr>
            <w:top w:val="none" w:sz="0" w:space="0" w:color="auto"/>
            <w:left w:val="none" w:sz="0" w:space="0" w:color="auto"/>
            <w:bottom w:val="none" w:sz="0" w:space="0" w:color="auto"/>
            <w:right w:val="none" w:sz="0" w:space="0" w:color="auto"/>
          </w:divBdr>
        </w:div>
        <w:div w:id="1869486252">
          <w:marLeft w:val="640"/>
          <w:marRight w:val="0"/>
          <w:marTop w:val="0"/>
          <w:marBottom w:val="0"/>
          <w:divBdr>
            <w:top w:val="none" w:sz="0" w:space="0" w:color="auto"/>
            <w:left w:val="none" w:sz="0" w:space="0" w:color="auto"/>
            <w:bottom w:val="none" w:sz="0" w:space="0" w:color="auto"/>
            <w:right w:val="none" w:sz="0" w:space="0" w:color="auto"/>
          </w:divBdr>
        </w:div>
        <w:div w:id="2081051596">
          <w:marLeft w:val="640"/>
          <w:marRight w:val="0"/>
          <w:marTop w:val="0"/>
          <w:marBottom w:val="0"/>
          <w:divBdr>
            <w:top w:val="none" w:sz="0" w:space="0" w:color="auto"/>
            <w:left w:val="none" w:sz="0" w:space="0" w:color="auto"/>
            <w:bottom w:val="none" w:sz="0" w:space="0" w:color="auto"/>
            <w:right w:val="none" w:sz="0" w:space="0" w:color="auto"/>
          </w:divBdr>
        </w:div>
        <w:div w:id="1620331442">
          <w:marLeft w:val="640"/>
          <w:marRight w:val="0"/>
          <w:marTop w:val="0"/>
          <w:marBottom w:val="0"/>
          <w:divBdr>
            <w:top w:val="none" w:sz="0" w:space="0" w:color="auto"/>
            <w:left w:val="none" w:sz="0" w:space="0" w:color="auto"/>
            <w:bottom w:val="none" w:sz="0" w:space="0" w:color="auto"/>
            <w:right w:val="none" w:sz="0" w:space="0" w:color="auto"/>
          </w:divBdr>
        </w:div>
        <w:div w:id="2005619001">
          <w:marLeft w:val="640"/>
          <w:marRight w:val="0"/>
          <w:marTop w:val="0"/>
          <w:marBottom w:val="0"/>
          <w:divBdr>
            <w:top w:val="none" w:sz="0" w:space="0" w:color="auto"/>
            <w:left w:val="none" w:sz="0" w:space="0" w:color="auto"/>
            <w:bottom w:val="none" w:sz="0" w:space="0" w:color="auto"/>
            <w:right w:val="none" w:sz="0" w:space="0" w:color="auto"/>
          </w:divBdr>
        </w:div>
        <w:div w:id="243031330">
          <w:marLeft w:val="640"/>
          <w:marRight w:val="0"/>
          <w:marTop w:val="0"/>
          <w:marBottom w:val="0"/>
          <w:divBdr>
            <w:top w:val="none" w:sz="0" w:space="0" w:color="auto"/>
            <w:left w:val="none" w:sz="0" w:space="0" w:color="auto"/>
            <w:bottom w:val="none" w:sz="0" w:space="0" w:color="auto"/>
            <w:right w:val="none" w:sz="0" w:space="0" w:color="auto"/>
          </w:divBdr>
        </w:div>
        <w:div w:id="1968272315">
          <w:marLeft w:val="640"/>
          <w:marRight w:val="0"/>
          <w:marTop w:val="0"/>
          <w:marBottom w:val="0"/>
          <w:divBdr>
            <w:top w:val="none" w:sz="0" w:space="0" w:color="auto"/>
            <w:left w:val="none" w:sz="0" w:space="0" w:color="auto"/>
            <w:bottom w:val="none" w:sz="0" w:space="0" w:color="auto"/>
            <w:right w:val="none" w:sz="0" w:space="0" w:color="auto"/>
          </w:divBdr>
        </w:div>
        <w:div w:id="1723557087">
          <w:marLeft w:val="640"/>
          <w:marRight w:val="0"/>
          <w:marTop w:val="0"/>
          <w:marBottom w:val="0"/>
          <w:divBdr>
            <w:top w:val="none" w:sz="0" w:space="0" w:color="auto"/>
            <w:left w:val="none" w:sz="0" w:space="0" w:color="auto"/>
            <w:bottom w:val="none" w:sz="0" w:space="0" w:color="auto"/>
            <w:right w:val="none" w:sz="0" w:space="0" w:color="auto"/>
          </w:divBdr>
        </w:div>
        <w:div w:id="1982804935">
          <w:marLeft w:val="640"/>
          <w:marRight w:val="0"/>
          <w:marTop w:val="0"/>
          <w:marBottom w:val="0"/>
          <w:divBdr>
            <w:top w:val="none" w:sz="0" w:space="0" w:color="auto"/>
            <w:left w:val="none" w:sz="0" w:space="0" w:color="auto"/>
            <w:bottom w:val="none" w:sz="0" w:space="0" w:color="auto"/>
            <w:right w:val="none" w:sz="0" w:space="0" w:color="auto"/>
          </w:divBdr>
        </w:div>
        <w:div w:id="1728993886">
          <w:marLeft w:val="640"/>
          <w:marRight w:val="0"/>
          <w:marTop w:val="0"/>
          <w:marBottom w:val="0"/>
          <w:divBdr>
            <w:top w:val="none" w:sz="0" w:space="0" w:color="auto"/>
            <w:left w:val="none" w:sz="0" w:space="0" w:color="auto"/>
            <w:bottom w:val="none" w:sz="0" w:space="0" w:color="auto"/>
            <w:right w:val="none" w:sz="0" w:space="0" w:color="auto"/>
          </w:divBdr>
        </w:div>
        <w:div w:id="1686204542">
          <w:marLeft w:val="640"/>
          <w:marRight w:val="0"/>
          <w:marTop w:val="0"/>
          <w:marBottom w:val="0"/>
          <w:divBdr>
            <w:top w:val="none" w:sz="0" w:space="0" w:color="auto"/>
            <w:left w:val="none" w:sz="0" w:space="0" w:color="auto"/>
            <w:bottom w:val="none" w:sz="0" w:space="0" w:color="auto"/>
            <w:right w:val="none" w:sz="0" w:space="0" w:color="auto"/>
          </w:divBdr>
        </w:div>
        <w:div w:id="832335283">
          <w:marLeft w:val="640"/>
          <w:marRight w:val="0"/>
          <w:marTop w:val="0"/>
          <w:marBottom w:val="0"/>
          <w:divBdr>
            <w:top w:val="none" w:sz="0" w:space="0" w:color="auto"/>
            <w:left w:val="none" w:sz="0" w:space="0" w:color="auto"/>
            <w:bottom w:val="none" w:sz="0" w:space="0" w:color="auto"/>
            <w:right w:val="none" w:sz="0" w:space="0" w:color="auto"/>
          </w:divBdr>
        </w:div>
        <w:div w:id="347373046">
          <w:marLeft w:val="640"/>
          <w:marRight w:val="0"/>
          <w:marTop w:val="0"/>
          <w:marBottom w:val="0"/>
          <w:divBdr>
            <w:top w:val="none" w:sz="0" w:space="0" w:color="auto"/>
            <w:left w:val="none" w:sz="0" w:space="0" w:color="auto"/>
            <w:bottom w:val="none" w:sz="0" w:space="0" w:color="auto"/>
            <w:right w:val="none" w:sz="0" w:space="0" w:color="auto"/>
          </w:divBdr>
        </w:div>
        <w:div w:id="1974213814">
          <w:marLeft w:val="640"/>
          <w:marRight w:val="0"/>
          <w:marTop w:val="0"/>
          <w:marBottom w:val="0"/>
          <w:divBdr>
            <w:top w:val="none" w:sz="0" w:space="0" w:color="auto"/>
            <w:left w:val="none" w:sz="0" w:space="0" w:color="auto"/>
            <w:bottom w:val="none" w:sz="0" w:space="0" w:color="auto"/>
            <w:right w:val="none" w:sz="0" w:space="0" w:color="auto"/>
          </w:divBdr>
        </w:div>
        <w:div w:id="1940672346">
          <w:marLeft w:val="640"/>
          <w:marRight w:val="0"/>
          <w:marTop w:val="0"/>
          <w:marBottom w:val="0"/>
          <w:divBdr>
            <w:top w:val="none" w:sz="0" w:space="0" w:color="auto"/>
            <w:left w:val="none" w:sz="0" w:space="0" w:color="auto"/>
            <w:bottom w:val="none" w:sz="0" w:space="0" w:color="auto"/>
            <w:right w:val="none" w:sz="0" w:space="0" w:color="auto"/>
          </w:divBdr>
        </w:div>
        <w:div w:id="1535772877">
          <w:marLeft w:val="640"/>
          <w:marRight w:val="0"/>
          <w:marTop w:val="0"/>
          <w:marBottom w:val="0"/>
          <w:divBdr>
            <w:top w:val="none" w:sz="0" w:space="0" w:color="auto"/>
            <w:left w:val="none" w:sz="0" w:space="0" w:color="auto"/>
            <w:bottom w:val="none" w:sz="0" w:space="0" w:color="auto"/>
            <w:right w:val="none" w:sz="0" w:space="0" w:color="auto"/>
          </w:divBdr>
        </w:div>
      </w:divsChild>
    </w:div>
    <w:div w:id="989136605">
      <w:bodyDiv w:val="1"/>
      <w:marLeft w:val="0"/>
      <w:marRight w:val="0"/>
      <w:marTop w:val="0"/>
      <w:marBottom w:val="0"/>
      <w:divBdr>
        <w:top w:val="none" w:sz="0" w:space="0" w:color="auto"/>
        <w:left w:val="none" w:sz="0" w:space="0" w:color="auto"/>
        <w:bottom w:val="none" w:sz="0" w:space="0" w:color="auto"/>
        <w:right w:val="none" w:sz="0" w:space="0" w:color="auto"/>
      </w:divBdr>
      <w:divsChild>
        <w:div w:id="831602601">
          <w:marLeft w:val="0"/>
          <w:marRight w:val="0"/>
          <w:marTop w:val="0"/>
          <w:marBottom w:val="0"/>
          <w:divBdr>
            <w:top w:val="none" w:sz="0" w:space="0" w:color="auto"/>
            <w:left w:val="none" w:sz="0" w:space="0" w:color="auto"/>
            <w:bottom w:val="none" w:sz="0" w:space="0" w:color="auto"/>
            <w:right w:val="none" w:sz="0" w:space="0" w:color="auto"/>
          </w:divBdr>
        </w:div>
        <w:div w:id="940145007">
          <w:marLeft w:val="0"/>
          <w:marRight w:val="0"/>
          <w:marTop w:val="0"/>
          <w:marBottom w:val="0"/>
          <w:divBdr>
            <w:top w:val="none" w:sz="0" w:space="0" w:color="auto"/>
            <w:left w:val="none" w:sz="0" w:space="0" w:color="auto"/>
            <w:bottom w:val="none" w:sz="0" w:space="0" w:color="auto"/>
            <w:right w:val="none" w:sz="0" w:space="0" w:color="auto"/>
          </w:divBdr>
        </w:div>
        <w:div w:id="1208375223">
          <w:marLeft w:val="0"/>
          <w:marRight w:val="0"/>
          <w:marTop w:val="0"/>
          <w:marBottom w:val="0"/>
          <w:divBdr>
            <w:top w:val="none" w:sz="0" w:space="0" w:color="auto"/>
            <w:left w:val="none" w:sz="0" w:space="0" w:color="auto"/>
            <w:bottom w:val="none" w:sz="0" w:space="0" w:color="auto"/>
            <w:right w:val="none" w:sz="0" w:space="0" w:color="auto"/>
          </w:divBdr>
        </w:div>
        <w:div w:id="1586761332">
          <w:marLeft w:val="0"/>
          <w:marRight w:val="0"/>
          <w:marTop w:val="0"/>
          <w:marBottom w:val="0"/>
          <w:divBdr>
            <w:top w:val="none" w:sz="0" w:space="0" w:color="auto"/>
            <w:left w:val="none" w:sz="0" w:space="0" w:color="auto"/>
            <w:bottom w:val="none" w:sz="0" w:space="0" w:color="auto"/>
            <w:right w:val="none" w:sz="0" w:space="0" w:color="auto"/>
          </w:divBdr>
        </w:div>
        <w:div w:id="1998529330">
          <w:marLeft w:val="0"/>
          <w:marRight w:val="0"/>
          <w:marTop w:val="0"/>
          <w:marBottom w:val="0"/>
          <w:divBdr>
            <w:top w:val="none" w:sz="0" w:space="0" w:color="auto"/>
            <w:left w:val="none" w:sz="0" w:space="0" w:color="auto"/>
            <w:bottom w:val="none" w:sz="0" w:space="0" w:color="auto"/>
            <w:right w:val="none" w:sz="0" w:space="0" w:color="auto"/>
          </w:divBdr>
        </w:div>
      </w:divsChild>
    </w:div>
    <w:div w:id="998651931">
      <w:bodyDiv w:val="1"/>
      <w:marLeft w:val="0"/>
      <w:marRight w:val="0"/>
      <w:marTop w:val="0"/>
      <w:marBottom w:val="0"/>
      <w:divBdr>
        <w:top w:val="none" w:sz="0" w:space="0" w:color="auto"/>
        <w:left w:val="none" w:sz="0" w:space="0" w:color="auto"/>
        <w:bottom w:val="none" w:sz="0" w:space="0" w:color="auto"/>
        <w:right w:val="none" w:sz="0" w:space="0" w:color="auto"/>
      </w:divBdr>
      <w:divsChild>
        <w:div w:id="260450918">
          <w:marLeft w:val="0"/>
          <w:marRight w:val="0"/>
          <w:marTop w:val="0"/>
          <w:marBottom w:val="0"/>
          <w:divBdr>
            <w:top w:val="none" w:sz="0" w:space="0" w:color="auto"/>
            <w:left w:val="none" w:sz="0" w:space="0" w:color="auto"/>
            <w:bottom w:val="none" w:sz="0" w:space="0" w:color="auto"/>
            <w:right w:val="none" w:sz="0" w:space="0" w:color="auto"/>
          </w:divBdr>
        </w:div>
        <w:div w:id="266889637">
          <w:marLeft w:val="0"/>
          <w:marRight w:val="0"/>
          <w:marTop w:val="0"/>
          <w:marBottom w:val="0"/>
          <w:divBdr>
            <w:top w:val="none" w:sz="0" w:space="0" w:color="auto"/>
            <w:left w:val="none" w:sz="0" w:space="0" w:color="auto"/>
            <w:bottom w:val="none" w:sz="0" w:space="0" w:color="auto"/>
            <w:right w:val="none" w:sz="0" w:space="0" w:color="auto"/>
          </w:divBdr>
        </w:div>
        <w:div w:id="314531011">
          <w:marLeft w:val="0"/>
          <w:marRight w:val="0"/>
          <w:marTop w:val="0"/>
          <w:marBottom w:val="0"/>
          <w:divBdr>
            <w:top w:val="none" w:sz="0" w:space="0" w:color="auto"/>
            <w:left w:val="none" w:sz="0" w:space="0" w:color="auto"/>
            <w:bottom w:val="none" w:sz="0" w:space="0" w:color="auto"/>
            <w:right w:val="none" w:sz="0" w:space="0" w:color="auto"/>
          </w:divBdr>
        </w:div>
        <w:div w:id="1727559081">
          <w:marLeft w:val="0"/>
          <w:marRight w:val="0"/>
          <w:marTop w:val="0"/>
          <w:marBottom w:val="0"/>
          <w:divBdr>
            <w:top w:val="none" w:sz="0" w:space="0" w:color="auto"/>
            <w:left w:val="none" w:sz="0" w:space="0" w:color="auto"/>
            <w:bottom w:val="none" w:sz="0" w:space="0" w:color="auto"/>
            <w:right w:val="none" w:sz="0" w:space="0" w:color="auto"/>
          </w:divBdr>
        </w:div>
        <w:div w:id="1872717478">
          <w:marLeft w:val="0"/>
          <w:marRight w:val="0"/>
          <w:marTop w:val="0"/>
          <w:marBottom w:val="0"/>
          <w:divBdr>
            <w:top w:val="none" w:sz="0" w:space="0" w:color="auto"/>
            <w:left w:val="none" w:sz="0" w:space="0" w:color="auto"/>
            <w:bottom w:val="none" w:sz="0" w:space="0" w:color="auto"/>
            <w:right w:val="none" w:sz="0" w:space="0" w:color="auto"/>
          </w:divBdr>
        </w:div>
      </w:divsChild>
    </w:div>
    <w:div w:id="1082408823">
      <w:bodyDiv w:val="1"/>
      <w:marLeft w:val="0"/>
      <w:marRight w:val="0"/>
      <w:marTop w:val="0"/>
      <w:marBottom w:val="0"/>
      <w:divBdr>
        <w:top w:val="none" w:sz="0" w:space="0" w:color="auto"/>
        <w:left w:val="none" w:sz="0" w:space="0" w:color="auto"/>
        <w:bottom w:val="none" w:sz="0" w:space="0" w:color="auto"/>
        <w:right w:val="none" w:sz="0" w:space="0" w:color="auto"/>
      </w:divBdr>
      <w:divsChild>
        <w:div w:id="397754741">
          <w:marLeft w:val="0"/>
          <w:marRight w:val="0"/>
          <w:marTop w:val="0"/>
          <w:marBottom w:val="0"/>
          <w:divBdr>
            <w:top w:val="none" w:sz="0" w:space="0" w:color="auto"/>
            <w:left w:val="none" w:sz="0" w:space="0" w:color="auto"/>
            <w:bottom w:val="none" w:sz="0" w:space="0" w:color="auto"/>
            <w:right w:val="none" w:sz="0" w:space="0" w:color="auto"/>
          </w:divBdr>
        </w:div>
        <w:div w:id="1299339917">
          <w:marLeft w:val="0"/>
          <w:marRight w:val="0"/>
          <w:marTop w:val="0"/>
          <w:marBottom w:val="0"/>
          <w:divBdr>
            <w:top w:val="none" w:sz="0" w:space="0" w:color="auto"/>
            <w:left w:val="none" w:sz="0" w:space="0" w:color="auto"/>
            <w:bottom w:val="none" w:sz="0" w:space="0" w:color="auto"/>
            <w:right w:val="none" w:sz="0" w:space="0" w:color="auto"/>
          </w:divBdr>
        </w:div>
        <w:div w:id="1813668950">
          <w:marLeft w:val="0"/>
          <w:marRight w:val="0"/>
          <w:marTop w:val="0"/>
          <w:marBottom w:val="0"/>
          <w:divBdr>
            <w:top w:val="none" w:sz="0" w:space="0" w:color="auto"/>
            <w:left w:val="none" w:sz="0" w:space="0" w:color="auto"/>
            <w:bottom w:val="none" w:sz="0" w:space="0" w:color="auto"/>
            <w:right w:val="none" w:sz="0" w:space="0" w:color="auto"/>
          </w:divBdr>
        </w:div>
        <w:div w:id="2084644827">
          <w:marLeft w:val="0"/>
          <w:marRight w:val="0"/>
          <w:marTop w:val="0"/>
          <w:marBottom w:val="0"/>
          <w:divBdr>
            <w:top w:val="none" w:sz="0" w:space="0" w:color="auto"/>
            <w:left w:val="none" w:sz="0" w:space="0" w:color="auto"/>
            <w:bottom w:val="none" w:sz="0" w:space="0" w:color="auto"/>
            <w:right w:val="none" w:sz="0" w:space="0" w:color="auto"/>
          </w:divBdr>
        </w:div>
      </w:divsChild>
    </w:div>
    <w:div w:id="1220165449">
      <w:bodyDiv w:val="1"/>
      <w:marLeft w:val="0"/>
      <w:marRight w:val="0"/>
      <w:marTop w:val="0"/>
      <w:marBottom w:val="0"/>
      <w:divBdr>
        <w:top w:val="none" w:sz="0" w:space="0" w:color="auto"/>
        <w:left w:val="none" w:sz="0" w:space="0" w:color="auto"/>
        <w:bottom w:val="none" w:sz="0" w:space="0" w:color="auto"/>
        <w:right w:val="none" w:sz="0" w:space="0" w:color="auto"/>
      </w:divBdr>
      <w:divsChild>
        <w:div w:id="6635845">
          <w:marLeft w:val="0"/>
          <w:marRight w:val="0"/>
          <w:marTop w:val="0"/>
          <w:marBottom w:val="0"/>
          <w:divBdr>
            <w:top w:val="none" w:sz="0" w:space="0" w:color="auto"/>
            <w:left w:val="none" w:sz="0" w:space="0" w:color="auto"/>
            <w:bottom w:val="none" w:sz="0" w:space="0" w:color="auto"/>
            <w:right w:val="none" w:sz="0" w:space="0" w:color="auto"/>
          </w:divBdr>
        </w:div>
        <w:div w:id="495071433">
          <w:marLeft w:val="0"/>
          <w:marRight w:val="0"/>
          <w:marTop w:val="0"/>
          <w:marBottom w:val="0"/>
          <w:divBdr>
            <w:top w:val="none" w:sz="0" w:space="0" w:color="auto"/>
            <w:left w:val="none" w:sz="0" w:space="0" w:color="auto"/>
            <w:bottom w:val="none" w:sz="0" w:space="0" w:color="auto"/>
            <w:right w:val="none" w:sz="0" w:space="0" w:color="auto"/>
          </w:divBdr>
        </w:div>
        <w:div w:id="718281002">
          <w:marLeft w:val="0"/>
          <w:marRight w:val="0"/>
          <w:marTop w:val="0"/>
          <w:marBottom w:val="0"/>
          <w:divBdr>
            <w:top w:val="none" w:sz="0" w:space="0" w:color="auto"/>
            <w:left w:val="none" w:sz="0" w:space="0" w:color="auto"/>
            <w:bottom w:val="none" w:sz="0" w:space="0" w:color="auto"/>
            <w:right w:val="none" w:sz="0" w:space="0" w:color="auto"/>
          </w:divBdr>
        </w:div>
        <w:div w:id="775172662">
          <w:marLeft w:val="0"/>
          <w:marRight w:val="0"/>
          <w:marTop w:val="0"/>
          <w:marBottom w:val="0"/>
          <w:divBdr>
            <w:top w:val="none" w:sz="0" w:space="0" w:color="auto"/>
            <w:left w:val="none" w:sz="0" w:space="0" w:color="auto"/>
            <w:bottom w:val="none" w:sz="0" w:space="0" w:color="auto"/>
            <w:right w:val="none" w:sz="0" w:space="0" w:color="auto"/>
          </w:divBdr>
        </w:div>
        <w:div w:id="890766914">
          <w:marLeft w:val="0"/>
          <w:marRight w:val="0"/>
          <w:marTop w:val="0"/>
          <w:marBottom w:val="0"/>
          <w:divBdr>
            <w:top w:val="none" w:sz="0" w:space="0" w:color="auto"/>
            <w:left w:val="none" w:sz="0" w:space="0" w:color="auto"/>
            <w:bottom w:val="none" w:sz="0" w:space="0" w:color="auto"/>
            <w:right w:val="none" w:sz="0" w:space="0" w:color="auto"/>
          </w:divBdr>
        </w:div>
        <w:div w:id="985009824">
          <w:marLeft w:val="0"/>
          <w:marRight w:val="0"/>
          <w:marTop w:val="0"/>
          <w:marBottom w:val="0"/>
          <w:divBdr>
            <w:top w:val="none" w:sz="0" w:space="0" w:color="auto"/>
            <w:left w:val="none" w:sz="0" w:space="0" w:color="auto"/>
            <w:bottom w:val="none" w:sz="0" w:space="0" w:color="auto"/>
            <w:right w:val="none" w:sz="0" w:space="0" w:color="auto"/>
          </w:divBdr>
        </w:div>
        <w:div w:id="1449473647">
          <w:marLeft w:val="0"/>
          <w:marRight w:val="0"/>
          <w:marTop w:val="0"/>
          <w:marBottom w:val="0"/>
          <w:divBdr>
            <w:top w:val="none" w:sz="0" w:space="0" w:color="auto"/>
            <w:left w:val="none" w:sz="0" w:space="0" w:color="auto"/>
            <w:bottom w:val="none" w:sz="0" w:space="0" w:color="auto"/>
            <w:right w:val="none" w:sz="0" w:space="0" w:color="auto"/>
          </w:divBdr>
        </w:div>
        <w:div w:id="1692757754">
          <w:marLeft w:val="0"/>
          <w:marRight w:val="0"/>
          <w:marTop w:val="0"/>
          <w:marBottom w:val="0"/>
          <w:divBdr>
            <w:top w:val="none" w:sz="0" w:space="0" w:color="auto"/>
            <w:left w:val="none" w:sz="0" w:space="0" w:color="auto"/>
            <w:bottom w:val="none" w:sz="0" w:space="0" w:color="auto"/>
            <w:right w:val="none" w:sz="0" w:space="0" w:color="auto"/>
          </w:divBdr>
        </w:div>
        <w:div w:id="1738626009">
          <w:marLeft w:val="0"/>
          <w:marRight w:val="0"/>
          <w:marTop w:val="0"/>
          <w:marBottom w:val="0"/>
          <w:divBdr>
            <w:top w:val="none" w:sz="0" w:space="0" w:color="auto"/>
            <w:left w:val="none" w:sz="0" w:space="0" w:color="auto"/>
            <w:bottom w:val="none" w:sz="0" w:space="0" w:color="auto"/>
            <w:right w:val="none" w:sz="0" w:space="0" w:color="auto"/>
          </w:divBdr>
        </w:div>
        <w:div w:id="2132893775">
          <w:marLeft w:val="0"/>
          <w:marRight w:val="0"/>
          <w:marTop w:val="0"/>
          <w:marBottom w:val="0"/>
          <w:divBdr>
            <w:top w:val="none" w:sz="0" w:space="0" w:color="auto"/>
            <w:left w:val="none" w:sz="0" w:space="0" w:color="auto"/>
            <w:bottom w:val="none" w:sz="0" w:space="0" w:color="auto"/>
            <w:right w:val="none" w:sz="0" w:space="0" w:color="auto"/>
          </w:divBdr>
        </w:div>
      </w:divsChild>
    </w:div>
    <w:div w:id="1255090091">
      <w:bodyDiv w:val="1"/>
      <w:marLeft w:val="0"/>
      <w:marRight w:val="0"/>
      <w:marTop w:val="0"/>
      <w:marBottom w:val="0"/>
      <w:divBdr>
        <w:top w:val="none" w:sz="0" w:space="0" w:color="auto"/>
        <w:left w:val="none" w:sz="0" w:space="0" w:color="auto"/>
        <w:bottom w:val="none" w:sz="0" w:space="0" w:color="auto"/>
        <w:right w:val="none" w:sz="0" w:space="0" w:color="auto"/>
      </w:divBdr>
      <w:divsChild>
        <w:div w:id="425931752">
          <w:marLeft w:val="0"/>
          <w:marRight w:val="0"/>
          <w:marTop w:val="0"/>
          <w:marBottom w:val="0"/>
          <w:divBdr>
            <w:top w:val="none" w:sz="0" w:space="0" w:color="auto"/>
            <w:left w:val="none" w:sz="0" w:space="0" w:color="auto"/>
            <w:bottom w:val="none" w:sz="0" w:space="0" w:color="auto"/>
            <w:right w:val="none" w:sz="0" w:space="0" w:color="auto"/>
          </w:divBdr>
        </w:div>
        <w:div w:id="484586217">
          <w:marLeft w:val="0"/>
          <w:marRight w:val="0"/>
          <w:marTop w:val="0"/>
          <w:marBottom w:val="0"/>
          <w:divBdr>
            <w:top w:val="none" w:sz="0" w:space="0" w:color="auto"/>
            <w:left w:val="none" w:sz="0" w:space="0" w:color="auto"/>
            <w:bottom w:val="none" w:sz="0" w:space="0" w:color="auto"/>
            <w:right w:val="none" w:sz="0" w:space="0" w:color="auto"/>
          </w:divBdr>
        </w:div>
        <w:div w:id="598833125">
          <w:marLeft w:val="0"/>
          <w:marRight w:val="0"/>
          <w:marTop w:val="0"/>
          <w:marBottom w:val="0"/>
          <w:divBdr>
            <w:top w:val="none" w:sz="0" w:space="0" w:color="auto"/>
            <w:left w:val="none" w:sz="0" w:space="0" w:color="auto"/>
            <w:bottom w:val="none" w:sz="0" w:space="0" w:color="auto"/>
            <w:right w:val="none" w:sz="0" w:space="0" w:color="auto"/>
          </w:divBdr>
        </w:div>
        <w:div w:id="1260983894">
          <w:marLeft w:val="0"/>
          <w:marRight w:val="0"/>
          <w:marTop w:val="0"/>
          <w:marBottom w:val="0"/>
          <w:divBdr>
            <w:top w:val="none" w:sz="0" w:space="0" w:color="auto"/>
            <w:left w:val="none" w:sz="0" w:space="0" w:color="auto"/>
            <w:bottom w:val="none" w:sz="0" w:space="0" w:color="auto"/>
            <w:right w:val="none" w:sz="0" w:space="0" w:color="auto"/>
          </w:divBdr>
        </w:div>
        <w:div w:id="1735741323">
          <w:marLeft w:val="0"/>
          <w:marRight w:val="0"/>
          <w:marTop w:val="0"/>
          <w:marBottom w:val="0"/>
          <w:divBdr>
            <w:top w:val="none" w:sz="0" w:space="0" w:color="auto"/>
            <w:left w:val="none" w:sz="0" w:space="0" w:color="auto"/>
            <w:bottom w:val="none" w:sz="0" w:space="0" w:color="auto"/>
            <w:right w:val="none" w:sz="0" w:space="0" w:color="auto"/>
          </w:divBdr>
        </w:div>
        <w:div w:id="1974211449">
          <w:marLeft w:val="0"/>
          <w:marRight w:val="0"/>
          <w:marTop w:val="0"/>
          <w:marBottom w:val="0"/>
          <w:divBdr>
            <w:top w:val="none" w:sz="0" w:space="0" w:color="auto"/>
            <w:left w:val="none" w:sz="0" w:space="0" w:color="auto"/>
            <w:bottom w:val="none" w:sz="0" w:space="0" w:color="auto"/>
            <w:right w:val="none" w:sz="0" w:space="0" w:color="auto"/>
          </w:divBdr>
        </w:div>
      </w:divsChild>
    </w:div>
    <w:div w:id="1287278080">
      <w:bodyDiv w:val="1"/>
      <w:marLeft w:val="0"/>
      <w:marRight w:val="0"/>
      <w:marTop w:val="0"/>
      <w:marBottom w:val="0"/>
      <w:divBdr>
        <w:top w:val="none" w:sz="0" w:space="0" w:color="auto"/>
        <w:left w:val="none" w:sz="0" w:space="0" w:color="auto"/>
        <w:bottom w:val="none" w:sz="0" w:space="0" w:color="auto"/>
        <w:right w:val="none" w:sz="0" w:space="0" w:color="auto"/>
      </w:divBdr>
      <w:divsChild>
        <w:div w:id="311955726">
          <w:marLeft w:val="0"/>
          <w:marRight w:val="0"/>
          <w:marTop w:val="0"/>
          <w:marBottom w:val="0"/>
          <w:divBdr>
            <w:top w:val="none" w:sz="0" w:space="0" w:color="auto"/>
            <w:left w:val="none" w:sz="0" w:space="0" w:color="auto"/>
            <w:bottom w:val="none" w:sz="0" w:space="0" w:color="auto"/>
            <w:right w:val="none" w:sz="0" w:space="0" w:color="auto"/>
          </w:divBdr>
        </w:div>
        <w:div w:id="1537893255">
          <w:marLeft w:val="0"/>
          <w:marRight w:val="0"/>
          <w:marTop w:val="0"/>
          <w:marBottom w:val="0"/>
          <w:divBdr>
            <w:top w:val="none" w:sz="0" w:space="0" w:color="auto"/>
            <w:left w:val="none" w:sz="0" w:space="0" w:color="auto"/>
            <w:bottom w:val="none" w:sz="0" w:space="0" w:color="auto"/>
            <w:right w:val="none" w:sz="0" w:space="0" w:color="auto"/>
          </w:divBdr>
        </w:div>
      </w:divsChild>
    </w:div>
    <w:div w:id="1400859866">
      <w:bodyDiv w:val="1"/>
      <w:marLeft w:val="0"/>
      <w:marRight w:val="0"/>
      <w:marTop w:val="0"/>
      <w:marBottom w:val="0"/>
      <w:divBdr>
        <w:top w:val="none" w:sz="0" w:space="0" w:color="auto"/>
        <w:left w:val="none" w:sz="0" w:space="0" w:color="auto"/>
        <w:bottom w:val="none" w:sz="0" w:space="0" w:color="auto"/>
        <w:right w:val="none" w:sz="0" w:space="0" w:color="auto"/>
      </w:divBdr>
      <w:divsChild>
        <w:div w:id="1200044305">
          <w:marLeft w:val="0"/>
          <w:marRight w:val="0"/>
          <w:marTop w:val="0"/>
          <w:marBottom w:val="0"/>
          <w:divBdr>
            <w:top w:val="none" w:sz="0" w:space="0" w:color="auto"/>
            <w:left w:val="none" w:sz="0" w:space="0" w:color="auto"/>
            <w:bottom w:val="none" w:sz="0" w:space="0" w:color="auto"/>
            <w:right w:val="none" w:sz="0" w:space="0" w:color="auto"/>
          </w:divBdr>
        </w:div>
        <w:div w:id="1434473733">
          <w:marLeft w:val="0"/>
          <w:marRight w:val="0"/>
          <w:marTop w:val="0"/>
          <w:marBottom w:val="0"/>
          <w:divBdr>
            <w:top w:val="none" w:sz="0" w:space="0" w:color="auto"/>
            <w:left w:val="none" w:sz="0" w:space="0" w:color="auto"/>
            <w:bottom w:val="none" w:sz="0" w:space="0" w:color="auto"/>
            <w:right w:val="none" w:sz="0" w:space="0" w:color="auto"/>
          </w:divBdr>
        </w:div>
      </w:divsChild>
    </w:div>
    <w:div w:id="1731345072">
      <w:bodyDiv w:val="1"/>
      <w:marLeft w:val="0"/>
      <w:marRight w:val="0"/>
      <w:marTop w:val="0"/>
      <w:marBottom w:val="0"/>
      <w:divBdr>
        <w:top w:val="none" w:sz="0" w:space="0" w:color="auto"/>
        <w:left w:val="none" w:sz="0" w:space="0" w:color="auto"/>
        <w:bottom w:val="none" w:sz="0" w:space="0" w:color="auto"/>
        <w:right w:val="none" w:sz="0" w:space="0" w:color="auto"/>
      </w:divBdr>
      <w:divsChild>
        <w:div w:id="122771878">
          <w:marLeft w:val="0"/>
          <w:marRight w:val="0"/>
          <w:marTop w:val="0"/>
          <w:marBottom w:val="0"/>
          <w:divBdr>
            <w:top w:val="none" w:sz="0" w:space="0" w:color="auto"/>
            <w:left w:val="none" w:sz="0" w:space="0" w:color="auto"/>
            <w:bottom w:val="none" w:sz="0" w:space="0" w:color="auto"/>
            <w:right w:val="none" w:sz="0" w:space="0" w:color="auto"/>
          </w:divBdr>
        </w:div>
        <w:div w:id="1515416072">
          <w:marLeft w:val="0"/>
          <w:marRight w:val="0"/>
          <w:marTop w:val="0"/>
          <w:marBottom w:val="0"/>
          <w:divBdr>
            <w:top w:val="none" w:sz="0" w:space="0" w:color="auto"/>
            <w:left w:val="none" w:sz="0" w:space="0" w:color="auto"/>
            <w:bottom w:val="none" w:sz="0" w:space="0" w:color="auto"/>
            <w:right w:val="none" w:sz="0" w:space="0" w:color="auto"/>
          </w:divBdr>
        </w:div>
      </w:divsChild>
    </w:div>
    <w:div w:id="1826360506">
      <w:bodyDiv w:val="1"/>
      <w:marLeft w:val="0"/>
      <w:marRight w:val="0"/>
      <w:marTop w:val="0"/>
      <w:marBottom w:val="0"/>
      <w:divBdr>
        <w:top w:val="none" w:sz="0" w:space="0" w:color="auto"/>
        <w:left w:val="none" w:sz="0" w:space="0" w:color="auto"/>
        <w:bottom w:val="none" w:sz="0" w:space="0" w:color="auto"/>
        <w:right w:val="none" w:sz="0" w:space="0" w:color="auto"/>
      </w:divBdr>
      <w:divsChild>
        <w:div w:id="125196959">
          <w:marLeft w:val="0"/>
          <w:marRight w:val="0"/>
          <w:marTop w:val="0"/>
          <w:marBottom w:val="0"/>
          <w:divBdr>
            <w:top w:val="none" w:sz="0" w:space="0" w:color="auto"/>
            <w:left w:val="none" w:sz="0" w:space="0" w:color="auto"/>
            <w:bottom w:val="none" w:sz="0" w:space="0" w:color="auto"/>
            <w:right w:val="none" w:sz="0" w:space="0" w:color="auto"/>
          </w:divBdr>
        </w:div>
        <w:div w:id="406416873">
          <w:marLeft w:val="0"/>
          <w:marRight w:val="0"/>
          <w:marTop w:val="0"/>
          <w:marBottom w:val="0"/>
          <w:divBdr>
            <w:top w:val="none" w:sz="0" w:space="0" w:color="auto"/>
            <w:left w:val="none" w:sz="0" w:space="0" w:color="auto"/>
            <w:bottom w:val="none" w:sz="0" w:space="0" w:color="auto"/>
            <w:right w:val="none" w:sz="0" w:space="0" w:color="auto"/>
          </w:divBdr>
        </w:div>
        <w:div w:id="1061832208">
          <w:marLeft w:val="0"/>
          <w:marRight w:val="0"/>
          <w:marTop w:val="0"/>
          <w:marBottom w:val="0"/>
          <w:divBdr>
            <w:top w:val="none" w:sz="0" w:space="0" w:color="auto"/>
            <w:left w:val="none" w:sz="0" w:space="0" w:color="auto"/>
            <w:bottom w:val="none" w:sz="0" w:space="0" w:color="auto"/>
            <w:right w:val="none" w:sz="0" w:space="0" w:color="auto"/>
          </w:divBdr>
        </w:div>
      </w:divsChild>
    </w:div>
    <w:div w:id="1882352471">
      <w:bodyDiv w:val="1"/>
      <w:marLeft w:val="0"/>
      <w:marRight w:val="0"/>
      <w:marTop w:val="0"/>
      <w:marBottom w:val="0"/>
      <w:divBdr>
        <w:top w:val="none" w:sz="0" w:space="0" w:color="auto"/>
        <w:left w:val="none" w:sz="0" w:space="0" w:color="auto"/>
        <w:bottom w:val="none" w:sz="0" w:space="0" w:color="auto"/>
        <w:right w:val="none" w:sz="0" w:space="0" w:color="auto"/>
      </w:divBdr>
      <w:divsChild>
        <w:div w:id="148374330">
          <w:marLeft w:val="0"/>
          <w:marRight w:val="0"/>
          <w:marTop w:val="0"/>
          <w:marBottom w:val="0"/>
          <w:divBdr>
            <w:top w:val="none" w:sz="0" w:space="0" w:color="auto"/>
            <w:left w:val="none" w:sz="0" w:space="0" w:color="auto"/>
            <w:bottom w:val="none" w:sz="0" w:space="0" w:color="auto"/>
            <w:right w:val="none" w:sz="0" w:space="0" w:color="auto"/>
          </w:divBdr>
        </w:div>
        <w:div w:id="1418282178">
          <w:marLeft w:val="0"/>
          <w:marRight w:val="0"/>
          <w:marTop w:val="0"/>
          <w:marBottom w:val="0"/>
          <w:divBdr>
            <w:top w:val="none" w:sz="0" w:space="0" w:color="auto"/>
            <w:left w:val="none" w:sz="0" w:space="0" w:color="auto"/>
            <w:bottom w:val="none" w:sz="0" w:space="0" w:color="auto"/>
            <w:right w:val="none" w:sz="0" w:space="0" w:color="auto"/>
          </w:divBdr>
        </w:div>
      </w:divsChild>
    </w:div>
    <w:div w:id="1973364786">
      <w:bodyDiv w:val="1"/>
      <w:marLeft w:val="0"/>
      <w:marRight w:val="0"/>
      <w:marTop w:val="0"/>
      <w:marBottom w:val="0"/>
      <w:divBdr>
        <w:top w:val="none" w:sz="0" w:space="0" w:color="auto"/>
        <w:left w:val="none" w:sz="0" w:space="0" w:color="auto"/>
        <w:bottom w:val="none" w:sz="0" w:space="0" w:color="auto"/>
        <w:right w:val="none" w:sz="0" w:space="0" w:color="auto"/>
      </w:divBdr>
      <w:divsChild>
        <w:div w:id="149639837">
          <w:marLeft w:val="0"/>
          <w:marRight w:val="0"/>
          <w:marTop w:val="0"/>
          <w:marBottom w:val="0"/>
          <w:divBdr>
            <w:top w:val="none" w:sz="0" w:space="0" w:color="auto"/>
            <w:left w:val="none" w:sz="0" w:space="0" w:color="auto"/>
            <w:bottom w:val="none" w:sz="0" w:space="0" w:color="auto"/>
            <w:right w:val="none" w:sz="0" w:space="0" w:color="auto"/>
          </w:divBdr>
        </w:div>
        <w:div w:id="249972549">
          <w:marLeft w:val="0"/>
          <w:marRight w:val="0"/>
          <w:marTop w:val="0"/>
          <w:marBottom w:val="0"/>
          <w:divBdr>
            <w:top w:val="none" w:sz="0" w:space="0" w:color="auto"/>
            <w:left w:val="none" w:sz="0" w:space="0" w:color="auto"/>
            <w:bottom w:val="none" w:sz="0" w:space="0" w:color="auto"/>
            <w:right w:val="none" w:sz="0" w:space="0" w:color="auto"/>
          </w:divBdr>
        </w:div>
        <w:div w:id="254214446">
          <w:marLeft w:val="0"/>
          <w:marRight w:val="0"/>
          <w:marTop w:val="0"/>
          <w:marBottom w:val="0"/>
          <w:divBdr>
            <w:top w:val="none" w:sz="0" w:space="0" w:color="auto"/>
            <w:left w:val="none" w:sz="0" w:space="0" w:color="auto"/>
            <w:bottom w:val="none" w:sz="0" w:space="0" w:color="auto"/>
            <w:right w:val="none" w:sz="0" w:space="0" w:color="auto"/>
          </w:divBdr>
        </w:div>
        <w:div w:id="337663542">
          <w:marLeft w:val="0"/>
          <w:marRight w:val="0"/>
          <w:marTop w:val="0"/>
          <w:marBottom w:val="0"/>
          <w:divBdr>
            <w:top w:val="none" w:sz="0" w:space="0" w:color="auto"/>
            <w:left w:val="none" w:sz="0" w:space="0" w:color="auto"/>
            <w:bottom w:val="none" w:sz="0" w:space="0" w:color="auto"/>
            <w:right w:val="none" w:sz="0" w:space="0" w:color="auto"/>
          </w:divBdr>
        </w:div>
        <w:div w:id="763108724">
          <w:marLeft w:val="0"/>
          <w:marRight w:val="0"/>
          <w:marTop w:val="0"/>
          <w:marBottom w:val="0"/>
          <w:divBdr>
            <w:top w:val="none" w:sz="0" w:space="0" w:color="auto"/>
            <w:left w:val="none" w:sz="0" w:space="0" w:color="auto"/>
            <w:bottom w:val="none" w:sz="0" w:space="0" w:color="auto"/>
            <w:right w:val="none" w:sz="0" w:space="0" w:color="auto"/>
          </w:divBdr>
        </w:div>
        <w:div w:id="865677834">
          <w:marLeft w:val="0"/>
          <w:marRight w:val="0"/>
          <w:marTop w:val="0"/>
          <w:marBottom w:val="0"/>
          <w:divBdr>
            <w:top w:val="none" w:sz="0" w:space="0" w:color="auto"/>
            <w:left w:val="none" w:sz="0" w:space="0" w:color="auto"/>
            <w:bottom w:val="none" w:sz="0" w:space="0" w:color="auto"/>
            <w:right w:val="none" w:sz="0" w:space="0" w:color="auto"/>
          </w:divBdr>
        </w:div>
        <w:div w:id="944533316">
          <w:marLeft w:val="0"/>
          <w:marRight w:val="0"/>
          <w:marTop w:val="0"/>
          <w:marBottom w:val="0"/>
          <w:divBdr>
            <w:top w:val="none" w:sz="0" w:space="0" w:color="auto"/>
            <w:left w:val="none" w:sz="0" w:space="0" w:color="auto"/>
            <w:bottom w:val="none" w:sz="0" w:space="0" w:color="auto"/>
            <w:right w:val="none" w:sz="0" w:space="0" w:color="auto"/>
          </w:divBdr>
        </w:div>
        <w:div w:id="1244800416">
          <w:marLeft w:val="0"/>
          <w:marRight w:val="0"/>
          <w:marTop w:val="0"/>
          <w:marBottom w:val="0"/>
          <w:divBdr>
            <w:top w:val="none" w:sz="0" w:space="0" w:color="auto"/>
            <w:left w:val="none" w:sz="0" w:space="0" w:color="auto"/>
            <w:bottom w:val="none" w:sz="0" w:space="0" w:color="auto"/>
            <w:right w:val="none" w:sz="0" w:space="0" w:color="auto"/>
          </w:divBdr>
        </w:div>
        <w:div w:id="1268659769">
          <w:marLeft w:val="0"/>
          <w:marRight w:val="0"/>
          <w:marTop w:val="0"/>
          <w:marBottom w:val="0"/>
          <w:divBdr>
            <w:top w:val="none" w:sz="0" w:space="0" w:color="auto"/>
            <w:left w:val="none" w:sz="0" w:space="0" w:color="auto"/>
            <w:bottom w:val="none" w:sz="0" w:space="0" w:color="auto"/>
            <w:right w:val="none" w:sz="0" w:space="0" w:color="auto"/>
          </w:divBdr>
        </w:div>
        <w:div w:id="1317995641">
          <w:marLeft w:val="0"/>
          <w:marRight w:val="0"/>
          <w:marTop w:val="0"/>
          <w:marBottom w:val="0"/>
          <w:divBdr>
            <w:top w:val="none" w:sz="0" w:space="0" w:color="auto"/>
            <w:left w:val="none" w:sz="0" w:space="0" w:color="auto"/>
            <w:bottom w:val="none" w:sz="0" w:space="0" w:color="auto"/>
            <w:right w:val="none" w:sz="0" w:space="0" w:color="auto"/>
          </w:divBdr>
        </w:div>
        <w:div w:id="1435637327">
          <w:marLeft w:val="0"/>
          <w:marRight w:val="0"/>
          <w:marTop w:val="0"/>
          <w:marBottom w:val="0"/>
          <w:divBdr>
            <w:top w:val="none" w:sz="0" w:space="0" w:color="auto"/>
            <w:left w:val="none" w:sz="0" w:space="0" w:color="auto"/>
            <w:bottom w:val="none" w:sz="0" w:space="0" w:color="auto"/>
            <w:right w:val="none" w:sz="0" w:space="0" w:color="auto"/>
          </w:divBdr>
        </w:div>
        <w:div w:id="1697659375">
          <w:marLeft w:val="0"/>
          <w:marRight w:val="0"/>
          <w:marTop w:val="0"/>
          <w:marBottom w:val="0"/>
          <w:divBdr>
            <w:top w:val="none" w:sz="0" w:space="0" w:color="auto"/>
            <w:left w:val="none" w:sz="0" w:space="0" w:color="auto"/>
            <w:bottom w:val="none" w:sz="0" w:space="0" w:color="auto"/>
            <w:right w:val="none" w:sz="0" w:space="0" w:color="auto"/>
          </w:divBdr>
        </w:div>
        <w:div w:id="1805349758">
          <w:marLeft w:val="0"/>
          <w:marRight w:val="0"/>
          <w:marTop w:val="0"/>
          <w:marBottom w:val="0"/>
          <w:divBdr>
            <w:top w:val="none" w:sz="0" w:space="0" w:color="auto"/>
            <w:left w:val="none" w:sz="0" w:space="0" w:color="auto"/>
            <w:bottom w:val="none" w:sz="0" w:space="0" w:color="auto"/>
            <w:right w:val="none" w:sz="0" w:space="0" w:color="auto"/>
          </w:divBdr>
        </w:div>
        <w:div w:id="1843813454">
          <w:marLeft w:val="0"/>
          <w:marRight w:val="0"/>
          <w:marTop w:val="0"/>
          <w:marBottom w:val="0"/>
          <w:divBdr>
            <w:top w:val="none" w:sz="0" w:space="0" w:color="auto"/>
            <w:left w:val="none" w:sz="0" w:space="0" w:color="auto"/>
            <w:bottom w:val="none" w:sz="0" w:space="0" w:color="auto"/>
            <w:right w:val="none" w:sz="0" w:space="0" w:color="auto"/>
          </w:divBdr>
        </w:div>
        <w:div w:id="1936549665">
          <w:marLeft w:val="0"/>
          <w:marRight w:val="0"/>
          <w:marTop w:val="0"/>
          <w:marBottom w:val="0"/>
          <w:divBdr>
            <w:top w:val="none" w:sz="0" w:space="0" w:color="auto"/>
            <w:left w:val="none" w:sz="0" w:space="0" w:color="auto"/>
            <w:bottom w:val="none" w:sz="0" w:space="0" w:color="auto"/>
            <w:right w:val="none" w:sz="0" w:space="0" w:color="auto"/>
          </w:divBdr>
        </w:div>
        <w:div w:id="2070492083">
          <w:marLeft w:val="0"/>
          <w:marRight w:val="0"/>
          <w:marTop w:val="0"/>
          <w:marBottom w:val="0"/>
          <w:divBdr>
            <w:top w:val="none" w:sz="0" w:space="0" w:color="auto"/>
            <w:left w:val="none" w:sz="0" w:space="0" w:color="auto"/>
            <w:bottom w:val="none" w:sz="0" w:space="0" w:color="auto"/>
            <w:right w:val="none" w:sz="0" w:space="0" w:color="auto"/>
          </w:divBdr>
        </w:div>
        <w:div w:id="2084983132">
          <w:marLeft w:val="0"/>
          <w:marRight w:val="0"/>
          <w:marTop w:val="0"/>
          <w:marBottom w:val="0"/>
          <w:divBdr>
            <w:top w:val="none" w:sz="0" w:space="0" w:color="auto"/>
            <w:left w:val="none" w:sz="0" w:space="0" w:color="auto"/>
            <w:bottom w:val="none" w:sz="0" w:space="0" w:color="auto"/>
            <w:right w:val="none" w:sz="0" w:space="0" w:color="auto"/>
          </w:divBdr>
        </w:div>
      </w:divsChild>
    </w:div>
    <w:div w:id="1993563025">
      <w:bodyDiv w:val="1"/>
      <w:marLeft w:val="0"/>
      <w:marRight w:val="0"/>
      <w:marTop w:val="0"/>
      <w:marBottom w:val="0"/>
      <w:divBdr>
        <w:top w:val="none" w:sz="0" w:space="0" w:color="auto"/>
        <w:left w:val="none" w:sz="0" w:space="0" w:color="auto"/>
        <w:bottom w:val="none" w:sz="0" w:space="0" w:color="auto"/>
        <w:right w:val="none" w:sz="0" w:space="0" w:color="auto"/>
      </w:divBdr>
      <w:divsChild>
        <w:div w:id="406072760">
          <w:marLeft w:val="0"/>
          <w:marRight w:val="0"/>
          <w:marTop w:val="0"/>
          <w:marBottom w:val="0"/>
          <w:divBdr>
            <w:top w:val="none" w:sz="0" w:space="0" w:color="auto"/>
            <w:left w:val="none" w:sz="0" w:space="0" w:color="auto"/>
            <w:bottom w:val="none" w:sz="0" w:space="0" w:color="auto"/>
            <w:right w:val="none" w:sz="0" w:space="0" w:color="auto"/>
          </w:divBdr>
        </w:div>
        <w:div w:id="1920559518">
          <w:marLeft w:val="0"/>
          <w:marRight w:val="0"/>
          <w:marTop w:val="0"/>
          <w:marBottom w:val="0"/>
          <w:divBdr>
            <w:top w:val="none" w:sz="0" w:space="0" w:color="auto"/>
            <w:left w:val="none" w:sz="0" w:space="0" w:color="auto"/>
            <w:bottom w:val="none" w:sz="0" w:space="0" w:color="auto"/>
            <w:right w:val="none" w:sz="0" w:space="0" w:color="auto"/>
          </w:divBdr>
        </w:div>
      </w:divsChild>
    </w:div>
    <w:div w:id="2092115899">
      <w:bodyDiv w:val="1"/>
      <w:marLeft w:val="0"/>
      <w:marRight w:val="0"/>
      <w:marTop w:val="0"/>
      <w:marBottom w:val="0"/>
      <w:divBdr>
        <w:top w:val="none" w:sz="0" w:space="0" w:color="auto"/>
        <w:left w:val="none" w:sz="0" w:space="0" w:color="auto"/>
        <w:bottom w:val="none" w:sz="0" w:space="0" w:color="auto"/>
        <w:right w:val="none" w:sz="0" w:space="0" w:color="auto"/>
      </w:divBdr>
      <w:divsChild>
        <w:div w:id="117182545">
          <w:marLeft w:val="0"/>
          <w:marRight w:val="0"/>
          <w:marTop w:val="0"/>
          <w:marBottom w:val="0"/>
          <w:divBdr>
            <w:top w:val="none" w:sz="0" w:space="0" w:color="auto"/>
            <w:left w:val="none" w:sz="0" w:space="0" w:color="auto"/>
            <w:bottom w:val="none" w:sz="0" w:space="0" w:color="auto"/>
            <w:right w:val="none" w:sz="0" w:space="0" w:color="auto"/>
          </w:divBdr>
        </w:div>
        <w:div w:id="1242060322">
          <w:marLeft w:val="0"/>
          <w:marRight w:val="0"/>
          <w:marTop w:val="0"/>
          <w:marBottom w:val="0"/>
          <w:divBdr>
            <w:top w:val="none" w:sz="0" w:space="0" w:color="auto"/>
            <w:left w:val="none" w:sz="0" w:space="0" w:color="auto"/>
            <w:bottom w:val="none" w:sz="0" w:space="0" w:color="auto"/>
            <w:right w:val="none" w:sz="0" w:space="0" w:color="auto"/>
          </w:divBdr>
        </w:div>
        <w:div w:id="1264917011">
          <w:marLeft w:val="0"/>
          <w:marRight w:val="0"/>
          <w:marTop w:val="0"/>
          <w:marBottom w:val="0"/>
          <w:divBdr>
            <w:top w:val="none" w:sz="0" w:space="0" w:color="auto"/>
            <w:left w:val="none" w:sz="0" w:space="0" w:color="auto"/>
            <w:bottom w:val="none" w:sz="0" w:space="0" w:color="auto"/>
            <w:right w:val="none" w:sz="0" w:space="0" w:color="auto"/>
          </w:divBdr>
        </w:div>
        <w:div w:id="1940990672">
          <w:marLeft w:val="0"/>
          <w:marRight w:val="0"/>
          <w:marTop w:val="0"/>
          <w:marBottom w:val="0"/>
          <w:divBdr>
            <w:top w:val="none" w:sz="0" w:space="0" w:color="auto"/>
            <w:left w:val="none" w:sz="0" w:space="0" w:color="auto"/>
            <w:bottom w:val="none" w:sz="0" w:space="0" w:color="auto"/>
            <w:right w:val="none" w:sz="0" w:space="0" w:color="auto"/>
          </w:divBdr>
        </w:div>
        <w:div w:id="205646823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footer" Target="footer3.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B55058AA21D5B4EAA6F55FCB4B83C49"/>
        <w:category>
          <w:name w:val="General"/>
          <w:gallery w:val="placeholder"/>
        </w:category>
        <w:types>
          <w:type w:val="bbPlcHdr"/>
        </w:types>
        <w:behaviors>
          <w:behavior w:val="content"/>
        </w:behaviors>
        <w:guid w:val="{25C15974-C8C3-DA46-8C8A-2F7030A51627}"/>
      </w:docPartPr>
      <w:docPartBody>
        <w:p w:rsidR="00BB54E1" w:rsidRDefault="00DA11C2" w:rsidP="00DA11C2">
          <w:pPr>
            <w:pStyle w:val="AB55058AA21D5B4EAA6F55FCB4B83C49"/>
          </w:pPr>
          <w:r w:rsidRPr="00C8503E">
            <w:rPr>
              <w:rStyle w:val="PlaceholderText"/>
            </w:rPr>
            <w:t>Click or tap here to enter text.</w:t>
          </w:r>
        </w:p>
      </w:docPartBody>
    </w:docPart>
    <w:docPart>
      <w:docPartPr>
        <w:name w:val="776E331A283A2F4AADB9D571D4244A5B"/>
        <w:category>
          <w:name w:val="General"/>
          <w:gallery w:val="placeholder"/>
        </w:category>
        <w:types>
          <w:type w:val="bbPlcHdr"/>
        </w:types>
        <w:behaviors>
          <w:behavior w:val="content"/>
        </w:behaviors>
        <w:guid w:val="{CBE1EFF0-2CB2-B646-A363-49CA8A988AB3}"/>
      </w:docPartPr>
      <w:docPartBody>
        <w:p w:rsidR="00BB54E1" w:rsidRDefault="00DA11C2" w:rsidP="00DA11C2">
          <w:pPr>
            <w:pStyle w:val="776E331A283A2F4AADB9D571D4244A5B"/>
          </w:pPr>
          <w:r w:rsidRPr="00C8503E">
            <w:rPr>
              <w:rStyle w:val="PlaceholderText"/>
            </w:rPr>
            <w:t>Click or tap here to enter text.</w:t>
          </w:r>
        </w:p>
      </w:docPartBody>
    </w:docPart>
    <w:docPart>
      <w:docPartPr>
        <w:name w:val="366F440CA1AD48EB97B20FA68966BE72"/>
        <w:category>
          <w:name w:val="General"/>
          <w:gallery w:val="placeholder"/>
        </w:category>
        <w:types>
          <w:type w:val="bbPlcHdr"/>
        </w:types>
        <w:behaviors>
          <w:behavior w:val="content"/>
        </w:behaviors>
        <w:guid w:val="{CA657F47-5A30-4E0B-BE22-67081A5E8BA4}"/>
      </w:docPartPr>
      <w:docPartBody>
        <w:p w:rsidR="00BB54E1" w:rsidRDefault="00BB54E1" w:rsidP="00BB54E1">
          <w:pPr>
            <w:pStyle w:val="366F440CA1AD48EB97B20FA68966BE72"/>
          </w:pPr>
          <w:r w:rsidRPr="00C8503E">
            <w:rPr>
              <w:rStyle w:val="PlaceholderText"/>
            </w:rPr>
            <w:t>Click or tap here to enter text.</w:t>
          </w:r>
        </w:p>
      </w:docPartBody>
    </w:docPart>
    <w:docPart>
      <w:docPartPr>
        <w:name w:val="92717958347B43049DB43C35B3FF394A"/>
        <w:category>
          <w:name w:val="General"/>
          <w:gallery w:val="placeholder"/>
        </w:category>
        <w:types>
          <w:type w:val="bbPlcHdr"/>
        </w:types>
        <w:behaviors>
          <w:behavior w:val="content"/>
        </w:behaviors>
        <w:guid w:val="{BEFF6940-433B-4DDE-A28C-5AE933F1769A}"/>
      </w:docPartPr>
      <w:docPartBody>
        <w:p w:rsidR="00BB54E1" w:rsidRDefault="00BB54E1" w:rsidP="00BB54E1">
          <w:pPr>
            <w:pStyle w:val="92717958347B43049DB43C35B3FF394A"/>
          </w:pPr>
          <w:r>
            <w:rPr>
              <w:rStyle w:val="PlaceholderText"/>
            </w:rPr>
            <w:t>Click or tap here to enter text.</w:t>
          </w:r>
        </w:p>
      </w:docPartBody>
    </w:docPart>
    <w:docPart>
      <w:docPartPr>
        <w:name w:val="87EBBC26D1E345FB90A122A99A63EEE7"/>
        <w:category>
          <w:name w:val="General"/>
          <w:gallery w:val="placeholder"/>
        </w:category>
        <w:types>
          <w:type w:val="bbPlcHdr"/>
        </w:types>
        <w:behaviors>
          <w:behavior w:val="content"/>
        </w:behaviors>
        <w:guid w:val="{2803BC40-8509-4D26-9212-BFFEC5139486}"/>
      </w:docPartPr>
      <w:docPartBody>
        <w:p w:rsidR="00BB54E1" w:rsidRDefault="00BB54E1" w:rsidP="00BB54E1">
          <w:pPr>
            <w:pStyle w:val="87EBBC26D1E345FB90A122A99A63EEE7"/>
          </w:pPr>
          <w:r>
            <w:rPr>
              <w:rStyle w:val="PlaceholderText"/>
            </w:rPr>
            <w:t>Click or tap here to enter text.</w:t>
          </w:r>
        </w:p>
      </w:docPartBody>
    </w:docPart>
    <w:docPart>
      <w:docPartPr>
        <w:name w:val="77517EE8CD37403C95873FA8B4C5EEBB"/>
        <w:category>
          <w:name w:val="General"/>
          <w:gallery w:val="placeholder"/>
        </w:category>
        <w:types>
          <w:type w:val="bbPlcHdr"/>
        </w:types>
        <w:behaviors>
          <w:behavior w:val="content"/>
        </w:behaviors>
        <w:guid w:val="{B85CB6BD-F53B-4020-9403-D52E3497F8F9}"/>
      </w:docPartPr>
      <w:docPartBody>
        <w:p w:rsidR="00BB54E1" w:rsidRDefault="00BB54E1" w:rsidP="00BB54E1">
          <w:pPr>
            <w:pStyle w:val="77517EE8CD37403C95873FA8B4C5EEBB"/>
          </w:pPr>
          <w:r>
            <w:rPr>
              <w:rStyle w:val="PlaceholderText"/>
            </w:rPr>
            <w:t>Click or tap here to enter text.</w:t>
          </w:r>
        </w:p>
      </w:docPartBody>
    </w:docPart>
    <w:docPart>
      <w:docPartPr>
        <w:name w:val="1BB7F9F153B640FFB5BB640D194B26A8"/>
        <w:category>
          <w:name w:val="General"/>
          <w:gallery w:val="placeholder"/>
        </w:category>
        <w:types>
          <w:type w:val="bbPlcHdr"/>
        </w:types>
        <w:behaviors>
          <w:behavior w:val="content"/>
        </w:behaviors>
        <w:guid w:val="{B971209A-7376-4DA9-B152-280F834C2897}"/>
      </w:docPartPr>
      <w:docPartBody>
        <w:p w:rsidR="00BB54E1" w:rsidRDefault="00BB54E1" w:rsidP="00BB54E1">
          <w:pPr>
            <w:pStyle w:val="1BB7F9F153B640FFB5BB640D194B26A8"/>
          </w:pPr>
          <w:r w:rsidRPr="00DF570F">
            <w:rPr>
              <w:rStyle w:val="PlaceholderText"/>
            </w:rPr>
            <w:t>Click or tap here to enter text.</w:t>
          </w:r>
        </w:p>
      </w:docPartBody>
    </w:docPart>
    <w:docPart>
      <w:docPartPr>
        <w:name w:val="C877855B879D48EC90DF53434F7B8747"/>
        <w:category>
          <w:name w:val="General"/>
          <w:gallery w:val="placeholder"/>
        </w:category>
        <w:types>
          <w:type w:val="bbPlcHdr"/>
        </w:types>
        <w:behaviors>
          <w:behavior w:val="content"/>
        </w:behaviors>
        <w:guid w:val="{3F84842A-BEAD-4BDE-8DE4-1BE3791DCB5D}"/>
      </w:docPartPr>
      <w:docPartBody>
        <w:p w:rsidR="00BB54E1" w:rsidRDefault="00BB54E1" w:rsidP="00BB54E1">
          <w:pPr>
            <w:pStyle w:val="C877855B879D48EC90DF53434F7B8747"/>
          </w:pPr>
          <w:r w:rsidRPr="00E96E62">
            <w:rPr>
              <w:rStyle w:val="PlaceholderText"/>
            </w:rPr>
            <w:t>Click or tap here to enter text.</w:t>
          </w:r>
        </w:p>
      </w:docPartBody>
    </w:docPart>
    <w:docPart>
      <w:docPartPr>
        <w:name w:val="F92AAD78056A4EFD9EE0F3E5AA0EBECF"/>
        <w:category>
          <w:name w:val="General"/>
          <w:gallery w:val="placeholder"/>
        </w:category>
        <w:types>
          <w:type w:val="bbPlcHdr"/>
        </w:types>
        <w:behaviors>
          <w:behavior w:val="content"/>
        </w:behaviors>
        <w:guid w:val="{C08F777D-D4EB-4C66-B25F-0DE4F5EF0779}"/>
      </w:docPartPr>
      <w:docPartBody>
        <w:p w:rsidR="00BB54E1" w:rsidRDefault="00BB54E1" w:rsidP="00BB54E1">
          <w:pPr>
            <w:pStyle w:val="F92AAD78056A4EFD9EE0F3E5AA0EBECF"/>
          </w:pPr>
          <w:r w:rsidRPr="00E96E62">
            <w:rPr>
              <w:rStyle w:val="PlaceholderText"/>
            </w:rPr>
            <w:t>Click or tap here to enter text.</w:t>
          </w:r>
        </w:p>
      </w:docPartBody>
    </w:docPart>
    <w:docPart>
      <w:docPartPr>
        <w:name w:val="FDCCB057288D45D0B21D43E60037B8F8"/>
        <w:category>
          <w:name w:val="General"/>
          <w:gallery w:val="placeholder"/>
        </w:category>
        <w:types>
          <w:type w:val="bbPlcHdr"/>
        </w:types>
        <w:behaviors>
          <w:behavior w:val="content"/>
        </w:behaviors>
        <w:guid w:val="{B488C240-E578-4988-AED0-661B1906116F}"/>
      </w:docPartPr>
      <w:docPartBody>
        <w:p w:rsidR="00BB54E1" w:rsidRDefault="00BB54E1" w:rsidP="00BB54E1">
          <w:pPr>
            <w:pStyle w:val="FDCCB057288D45D0B21D43E60037B8F8"/>
          </w:pPr>
          <w:r w:rsidRPr="00E96E62">
            <w:rPr>
              <w:rStyle w:val="PlaceholderText"/>
            </w:rPr>
            <w:t>Click or tap here to enter text.</w:t>
          </w:r>
        </w:p>
      </w:docPartBody>
    </w:docPart>
    <w:docPart>
      <w:docPartPr>
        <w:name w:val="773267CEE92F4A089E197B3F83D09463"/>
        <w:category>
          <w:name w:val="General"/>
          <w:gallery w:val="placeholder"/>
        </w:category>
        <w:types>
          <w:type w:val="bbPlcHdr"/>
        </w:types>
        <w:behaviors>
          <w:behavior w:val="content"/>
        </w:behaviors>
        <w:guid w:val="{5CD30561-8066-44EC-99F9-CC5FCB41E138}"/>
      </w:docPartPr>
      <w:docPartBody>
        <w:p w:rsidR="00BB54E1" w:rsidRDefault="00BB54E1" w:rsidP="00BB54E1">
          <w:pPr>
            <w:pStyle w:val="773267CEE92F4A089E197B3F83D09463"/>
          </w:pPr>
          <w:r w:rsidRPr="00E96E62">
            <w:rPr>
              <w:rStyle w:val="PlaceholderText"/>
            </w:rPr>
            <w:t>Click or tap here to enter text.</w:t>
          </w:r>
        </w:p>
      </w:docPartBody>
    </w:docPart>
    <w:docPart>
      <w:docPartPr>
        <w:name w:val="1B19EB42C6A84A44B6E86EB27FA0EF5E"/>
        <w:category>
          <w:name w:val="General"/>
          <w:gallery w:val="placeholder"/>
        </w:category>
        <w:types>
          <w:type w:val="bbPlcHdr"/>
        </w:types>
        <w:behaviors>
          <w:behavior w:val="content"/>
        </w:behaviors>
        <w:guid w:val="{61D5CB9D-F803-492D-9488-199447768AB0}"/>
      </w:docPartPr>
      <w:docPartBody>
        <w:p w:rsidR="00BB54E1" w:rsidRDefault="00BB54E1" w:rsidP="00BB54E1">
          <w:pPr>
            <w:pStyle w:val="1B19EB42C6A84A44B6E86EB27FA0EF5E"/>
          </w:pPr>
          <w:r w:rsidRPr="00E96E62">
            <w:rPr>
              <w:rStyle w:val="PlaceholderText"/>
            </w:rPr>
            <w:t>Click or tap here to enter text.</w:t>
          </w:r>
        </w:p>
      </w:docPartBody>
    </w:docPart>
    <w:docPart>
      <w:docPartPr>
        <w:name w:val="A6D70BEE95624843B45DA828A46FBFBF"/>
        <w:category>
          <w:name w:val="General"/>
          <w:gallery w:val="placeholder"/>
        </w:category>
        <w:types>
          <w:type w:val="bbPlcHdr"/>
        </w:types>
        <w:behaviors>
          <w:behavior w:val="content"/>
        </w:behaviors>
        <w:guid w:val="{546CBBEB-F2E4-447F-865F-0E10E2A7A50F}"/>
      </w:docPartPr>
      <w:docPartBody>
        <w:p w:rsidR="00BB54E1" w:rsidRDefault="00BB54E1" w:rsidP="00BB54E1">
          <w:pPr>
            <w:pStyle w:val="A6D70BEE95624843B45DA828A46FBFBF"/>
          </w:pPr>
          <w:r w:rsidRPr="00E96E62">
            <w:rPr>
              <w:rStyle w:val="PlaceholderText"/>
            </w:rPr>
            <w:t>Click or tap here to enter text.</w:t>
          </w:r>
        </w:p>
      </w:docPartBody>
    </w:docPart>
    <w:docPart>
      <w:docPartPr>
        <w:name w:val="30729FE9DEFD474F9EF57F0044409C32"/>
        <w:category>
          <w:name w:val="General"/>
          <w:gallery w:val="placeholder"/>
        </w:category>
        <w:types>
          <w:type w:val="bbPlcHdr"/>
        </w:types>
        <w:behaviors>
          <w:behavior w:val="content"/>
        </w:behaviors>
        <w:guid w:val="{83E553A8-8BB3-4779-997A-034F17CE7827}"/>
      </w:docPartPr>
      <w:docPartBody>
        <w:p w:rsidR="00BB54E1" w:rsidRDefault="00BB54E1" w:rsidP="00BB54E1">
          <w:pPr>
            <w:pStyle w:val="30729FE9DEFD474F9EF57F0044409C32"/>
          </w:pPr>
          <w:r w:rsidRPr="00E96E62">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CC33592-2434-4C9B-BAB0-3B4AF5463135}"/>
      </w:docPartPr>
      <w:docPartBody>
        <w:p w:rsidR="007B25F7" w:rsidRDefault="00BB54E1">
          <w:r w:rsidRPr="007C037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Times New Roman (Body CS)">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1C2"/>
    <w:rsid w:val="00521B08"/>
    <w:rsid w:val="006858DA"/>
    <w:rsid w:val="00784671"/>
    <w:rsid w:val="007B25F7"/>
    <w:rsid w:val="00BA3BDC"/>
    <w:rsid w:val="00BB54E1"/>
    <w:rsid w:val="00DA11C2"/>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MY" w:eastAsia="en-GB"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B54E1"/>
    <w:rPr>
      <w:color w:val="808080"/>
    </w:rPr>
  </w:style>
  <w:style w:type="paragraph" w:customStyle="1" w:styleId="F8B13AA81F479B4684435580D0456EDB">
    <w:name w:val="F8B13AA81F479B4684435580D0456EDB"/>
    <w:rsid w:val="00DA11C2"/>
  </w:style>
  <w:style w:type="paragraph" w:customStyle="1" w:styleId="0EEE129551B5394AA8B572D55EFD9604">
    <w:name w:val="0EEE129551B5394AA8B572D55EFD9604"/>
    <w:rsid w:val="00DA11C2"/>
  </w:style>
  <w:style w:type="paragraph" w:customStyle="1" w:styleId="AE8DCA1742E2864B8FE013BB888E1A63">
    <w:name w:val="AE8DCA1742E2864B8FE013BB888E1A63"/>
    <w:rsid w:val="00DA11C2"/>
  </w:style>
  <w:style w:type="paragraph" w:customStyle="1" w:styleId="4865F9AF99DEF6418D6D9909281D75CF">
    <w:name w:val="4865F9AF99DEF6418D6D9909281D75CF"/>
    <w:rsid w:val="00DA11C2"/>
  </w:style>
  <w:style w:type="paragraph" w:customStyle="1" w:styleId="C65C526640E13A4D9403BBFAE06A5000">
    <w:name w:val="C65C526640E13A4D9403BBFAE06A5000"/>
    <w:rsid w:val="00DA11C2"/>
  </w:style>
  <w:style w:type="paragraph" w:customStyle="1" w:styleId="A026BACC6647B042804BC9D329213E9A">
    <w:name w:val="A026BACC6647B042804BC9D329213E9A"/>
    <w:rsid w:val="00DA11C2"/>
  </w:style>
  <w:style w:type="paragraph" w:customStyle="1" w:styleId="C36193310A1B3449938008B3662E245E">
    <w:name w:val="C36193310A1B3449938008B3662E245E"/>
    <w:rsid w:val="00DA11C2"/>
  </w:style>
  <w:style w:type="paragraph" w:customStyle="1" w:styleId="B369AB5D553B88449B9E12B53B22EF60">
    <w:name w:val="B369AB5D553B88449B9E12B53B22EF60"/>
    <w:rsid w:val="00DA11C2"/>
  </w:style>
  <w:style w:type="paragraph" w:customStyle="1" w:styleId="EEC7E655A8719F419A8E091BF541AD6B">
    <w:name w:val="EEC7E655A8719F419A8E091BF541AD6B"/>
    <w:rsid w:val="00DA11C2"/>
  </w:style>
  <w:style w:type="paragraph" w:customStyle="1" w:styleId="3683BE6B6B27EF44A105E6C38FA5A445">
    <w:name w:val="3683BE6B6B27EF44A105E6C38FA5A445"/>
    <w:rsid w:val="00DA11C2"/>
  </w:style>
  <w:style w:type="paragraph" w:customStyle="1" w:styleId="87853EC04FA98C4BA2C3D890F51D8D74">
    <w:name w:val="87853EC04FA98C4BA2C3D890F51D8D74"/>
    <w:rsid w:val="00DA11C2"/>
  </w:style>
  <w:style w:type="paragraph" w:customStyle="1" w:styleId="9AB7272CCC2EB84E899EE13C1ABD8A4B">
    <w:name w:val="9AB7272CCC2EB84E899EE13C1ABD8A4B"/>
    <w:rsid w:val="00DA11C2"/>
  </w:style>
  <w:style w:type="paragraph" w:customStyle="1" w:styleId="11FB915F560E914EAE2ECB000B7AF334">
    <w:name w:val="11FB915F560E914EAE2ECB000B7AF334"/>
    <w:rsid w:val="00DA11C2"/>
  </w:style>
  <w:style w:type="paragraph" w:customStyle="1" w:styleId="11A2D100F55DFB43BC70DAFF444CBC7B">
    <w:name w:val="11A2D100F55DFB43BC70DAFF444CBC7B"/>
    <w:rsid w:val="00DA11C2"/>
  </w:style>
  <w:style w:type="paragraph" w:customStyle="1" w:styleId="65BA4F8E97359E41A33D3492F12DAC1F">
    <w:name w:val="65BA4F8E97359E41A33D3492F12DAC1F"/>
    <w:rsid w:val="00DA11C2"/>
  </w:style>
  <w:style w:type="paragraph" w:customStyle="1" w:styleId="AB55058AA21D5B4EAA6F55FCB4B83C49">
    <w:name w:val="AB55058AA21D5B4EAA6F55FCB4B83C49"/>
    <w:rsid w:val="00DA11C2"/>
  </w:style>
  <w:style w:type="paragraph" w:customStyle="1" w:styleId="1C738614FAE02940B496B96CCD471A9D">
    <w:name w:val="1C738614FAE02940B496B96CCD471A9D"/>
    <w:rsid w:val="00DA11C2"/>
  </w:style>
  <w:style w:type="paragraph" w:customStyle="1" w:styleId="04C7F17A6CE7C14CA8E8DDDFC68E7651">
    <w:name w:val="04C7F17A6CE7C14CA8E8DDDFC68E7651"/>
    <w:rsid w:val="00DA11C2"/>
  </w:style>
  <w:style w:type="paragraph" w:customStyle="1" w:styleId="E5FC9DDE5A9CF7449D38661E84B6F247">
    <w:name w:val="E5FC9DDE5A9CF7449D38661E84B6F247"/>
    <w:rsid w:val="00DA11C2"/>
  </w:style>
  <w:style w:type="paragraph" w:customStyle="1" w:styleId="776E331A283A2F4AADB9D571D4244A5B">
    <w:name w:val="776E331A283A2F4AADB9D571D4244A5B"/>
    <w:rsid w:val="00DA11C2"/>
  </w:style>
  <w:style w:type="paragraph" w:customStyle="1" w:styleId="366F440CA1AD48EB97B20FA68966BE72">
    <w:name w:val="366F440CA1AD48EB97B20FA68966BE72"/>
    <w:rsid w:val="00BB54E1"/>
    <w:pPr>
      <w:spacing w:line="259" w:lineRule="auto"/>
    </w:pPr>
    <w:rPr>
      <w:kern w:val="0"/>
      <w:sz w:val="22"/>
      <w:szCs w:val="22"/>
      <w:lang w:eastAsia="en-MY"/>
      <w14:ligatures w14:val="none"/>
    </w:rPr>
  </w:style>
  <w:style w:type="paragraph" w:customStyle="1" w:styleId="92717958347B43049DB43C35B3FF394A">
    <w:name w:val="92717958347B43049DB43C35B3FF394A"/>
    <w:rsid w:val="00BB54E1"/>
    <w:pPr>
      <w:spacing w:line="259" w:lineRule="auto"/>
    </w:pPr>
    <w:rPr>
      <w:kern w:val="0"/>
      <w:sz w:val="22"/>
      <w:szCs w:val="22"/>
      <w:lang w:eastAsia="en-MY"/>
      <w14:ligatures w14:val="none"/>
    </w:rPr>
  </w:style>
  <w:style w:type="paragraph" w:customStyle="1" w:styleId="87EBBC26D1E345FB90A122A99A63EEE7">
    <w:name w:val="87EBBC26D1E345FB90A122A99A63EEE7"/>
    <w:rsid w:val="00BB54E1"/>
    <w:pPr>
      <w:spacing w:line="259" w:lineRule="auto"/>
    </w:pPr>
    <w:rPr>
      <w:kern w:val="0"/>
      <w:sz w:val="22"/>
      <w:szCs w:val="22"/>
      <w:lang w:eastAsia="en-MY"/>
      <w14:ligatures w14:val="none"/>
    </w:rPr>
  </w:style>
  <w:style w:type="paragraph" w:customStyle="1" w:styleId="77517EE8CD37403C95873FA8B4C5EEBB">
    <w:name w:val="77517EE8CD37403C95873FA8B4C5EEBB"/>
    <w:rsid w:val="00BB54E1"/>
    <w:pPr>
      <w:spacing w:line="259" w:lineRule="auto"/>
    </w:pPr>
    <w:rPr>
      <w:kern w:val="0"/>
      <w:sz w:val="22"/>
      <w:szCs w:val="22"/>
      <w:lang w:eastAsia="en-MY"/>
      <w14:ligatures w14:val="none"/>
    </w:rPr>
  </w:style>
  <w:style w:type="paragraph" w:customStyle="1" w:styleId="1BB7F9F153B640FFB5BB640D194B26A8">
    <w:name w:val="1BB7F9F153B640FFB5BB640D194B26A8"/>
    <w:rsid w:val="00BB54E1"/>
    <w:pPr>
      <w:spacing w:line="259" w:lineRule="auto"/>
    </w:pPr>
    <w:rPr>
      <w:kern w:val="0"/>
      <w:sz w:val="22"/>
      <w:szCs w:val="22"/>
      <w:lang w:eastAsia="en-MY"/>
      <w14:ligatures w14:val="none"/>
    </w:rPr>
  </w:style>
  <w:style w:type="paragraph" w:customStyle="1" w:styleId="C877855B879D48EC90DF53434F7B8747">
    <w:name w:val="C877855B879D48EC90DF53434F7B8747"/>
    <w:rsid w:val="00BB54E1"/>
    <w:pPr>
      <w:spacing w:line="259" w:lineRule="auto"/>
    </w:pPr>
    <w:rPr>
      <w:kern w:val="0"/>
      <w:sz w:val="22"/>
      <w:szCs w:val="22"/>
      <w:lang w:eastAsia="en-MY"/>
      <w14:ligatures w14:val="none"/>
    </w:rPr>
  </w:style>
  <w:style w:type="paragraph" w:customStyle="1" w:styleId="F92AAD78056A4EFD9EE0F3E5AA0EBECF">
    <w:name w:val="F92AAD78056A4EFD9EE0F3E5AA0EBECF"/>
    <w:rsid w:val="00BB54E1"/>
    <w:pPr>
      <w:spacing w:line="259" w:lineRule="auto"/>
    </w:pPr>
    <w:rPr>
      <w:kern w:val="0"/>
      <w:sz w:val="22"/>
      <w:szCs w:val="22"/>
      <w:lang w:eastAsia="en-MY"/>
      <w14:ligatures w14:val="none"/>
    </w:rPr>
  </w:style>
  <w:style w:type="paragraph" w:customStyle="1" w:styleId="FDCCB057288D45D0B21D43E60037B8F8">
    <w:name w:val="FDCCB057288D45D0B21D43E60037B8F8"/>
    <w:rsid w:val="00BB54E1"/>
    <w:pPr>
      <w:spacing w:line="259" w:lineRule="auto"/>
    </w:pPr>
    <w:rPr>
      <w:kern w:val="0"/>
      <w:sz w:val="22"/>
      <w:szCs w:val="22"/>
      <w:lang w:eastAsia="en-MY"/>
      <w14:ligatures w14:val="none"/>
    </w:rPr>
  </w:style>
  <w:style w:type="paragraph" w:customStyle="1" w:styleId="773267CEE92F4A089E197B3F83D09463">
    <w:name w:val="773267CEE92F4A089E197B3F83D09463"/>
    <w:rsid w:val="00BB54E1"/>
    <w:pPr>
      <w:spacing w:line="259" w:lineRule="auto"/>
    </w:pPr>
    <w:rPr>
      <w:kern w:val="0"/>
      <w:sz w:val="22"/>
      <w:szCs w:val="22"/>
      <w:lang w:eastAsia="en-MY"/>
      <w14:ligatures w14:val="none"/>
    </w:rPr>
  </w:style>
  <w:style w:type="paragraph" w:customStyle="1" w:styleId="1B19EB42C6A84A44B6E86EB27FA0EF5E">
    <w:name w:val="1B19EB42C6A84A44B6E86EB27FA0EF5E"/>
    <w:rsid w:val="00BB54E1"/>
    <w:pPr>
      <w:spacing w:line="259" w:lineRule="auto"/>
    </w:pPr>
    <w:rPr>
      <w:kern w:val="0"/>
      <w:sz w:val="22"/>
      <w:szCs w:val="22"/>
      <w:lang w:eastAsia="en-MY"/>
      <w14:ligatures w14:val="none"/>
    </w:rPr>
  </w:style>
  <w:style w:type="paragraph" w:customStyle="1" w:styleId="A6D70BEE95624843B45DA828A46FBFBF">
    <w:name w:val="A6D70BEE95624843B45DA828A46FBFBF"/>
    <w:rsid w:val="00BB54E1"/>
    <w:pPr>
      <w:spacing w:line="259" w:lineRule="auto"/>
    </w:pPr>
    <w:rPr>
      <w:kern w:val="0"/>
      <w:sz w:val="22"/>
      <w:szCs w:val="22"/>
      <w:lang w:eastAsia="en-MY"/>
      <w14:ligatures w14:val="none"/>
    </w:rPr>
  </w:style>
  <w:style w:type="paragraph" w:customStyle="1" w:styleId="30729FE9DEFD474F9EF57F0044409C32">
    <w:name w:val="30729FE9DEFD474F9EF57F0044409C32"/>
    <w:rsid w:val="00BB54E1"/>
    <w:pPr>
      <w:spacing w:line="259" w:lineRule="auto"/>
    </w:pPr>
    <w:rPr>
      <w:kern w:val="0"/>
      <w:sz w:val="22"/>
      <w:szCs w:val="22"/>
      <w:lang w:eastAsia="en-MY"/>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BFCF526-BA60-49E9-805C-3A661DC9CA88}">
  <we:reference id="wa104382081" version="1.55.1.0" store="en-US" storeType="OMEX"/>
  <we:alternateReferences>
    <we:reference id="wa104382081" version="1.55.1.0" store="" storeType="OMEX"/>
  </we:alternateReferences>
  <we:properties>
    <we:property name="MENDELEY_CITATIONS" value="[{&quot;citationID&quot;:&quot;MENDELEY_CITATION_422ec1cb-a2bd-46b2-8ffb-9762418df705&quot;,&quot;properties&quot;:{&quot;noteIndex&quot;:0},&quot;isEdited&quot;:false,&quot;manualOverride&quot;:{&quot;isManuallyOverridden&quot;:false,&quot;citeprocText&quot;:&quot;[1], [2], [3]&quot;,&quot;manualOverrideText&quot;:&quot;&quot;},&quot;citationTag&quot;:&quot;MENDELEY_CITATION_v3_eyJjaXRhdGlvbklEIjoiTUVOREVMRVlfQ0lUQVRJT05fNDIyZWMxY2ItYTJiZC00NmIyLThmZmItOTc2MjQxOGRmNzA1IiwicHJvcGVydGllcyI6eyJub3RlSW5kZXgiOjB9LCJpc0VkaXRlZCI6ZmFsc2UsIm1hbnVhbE92ZXJyaWRlIjp7ImlzTWFudWFsbHlPdmVycmlkZGVuIjpmYWxzZSwiY2l0ZXByb2NUZXh0IjoiWzFdLCBbMl0sIFszXSIsIm1hbnVhbE92ZXJyaWRlVGV4dCI6IiJ9LCJjaXRhdGlvbkl0ZW1zIjpbeyJpZCI6IjZhNDA3OGE3LTQwNzQtMzUxNi05MDcyLTE4YWRhYWQzZjI5NCIsIml0ZW1EYXRhIjp7InR5cGUiOiJ3ZWJwYWdlIiwiaWQiOiI2YTQwNzhhNy00MDc0LTM1MTYtOTA3Mi0xOGFkYWFkM2YyOTQiLCJ0aXRsZSI6IjIwMjAgRGlzZW5nYWdlbWVudCBSZXBvcnRzIGZyb20gQ2FsaWZvcm5pYSIsImF1dGhvciI6W3siZmFtaWx5IjoiSGVyZ2VyIiwiZ2l2ZW4iOiJNYXJpbyIsInBhcnNlLW5hbWVzIjpmYWxzZSwiZHJvcHBpbmctcGFydGljbGUiOiIiLCJub24tZHJvcHBpbmctcGFydGljbGUiOiIifV0sImNvbnRhaW5lci10aXRsZSI6IlRoZSBMYXN0IERyaXZlciBMaWNlbnNlIEhvbGRlcuKApiIsImFjY2Vzc2VkIjp7ImRhdGUtcGFydHMiOltbMjAyNCw4LDE2XV19LCJVUkwiOiJodHRwczovL3RoZWxhc3Rkcml2ZXJsaWNlbnNlaG9sZGVyLmNvbS8yMDIxLzAyLzA5LzIwMjAtZGlzZW5nYWdlbWVudC1yZXBvcnRzLWZyb20tY2FsaWZvcm5pYS8iLCJpc3N1ZWQiOnsiZGF0ZS1wYXJ0cyI6W1syMDIxLDIsOV1dfSwiY29udGFpbmVyLXRpdGxlLXNob3J0IjoiIn0sImlzVGVtcG9yYXJ5IjpmYWxzZX0seyJpZCI6IjMxMWQ5ZjZmLTJiYjQtM2RjOC05ZmI2LTc4NjRjMjkwZGMwZCIsIml0ZW1EYXRhIjp7InR5cGUiOiJ3ZWJwYWdlIiwiaWQiOiIzMTFkOWY2Zi0yYmI0LTNkYzgtOWZiNi03ODY0YzI5MGRjMGQiLCJ0aXRsZSI6IkN5YmVyamF5YSBub3cgaG9tZSB0byBNYWxheXNpYeKAmXMgZmlyc3QgYXV0b25vbW91cyB2ZWhpY2xlIHRlc3Rpbmcgcm91dGUgfCBUaGUgU3RhciIsImF1dGhvciI6W3siZmFtaWx5IjoiVGFyaXEiLCJnaXZlbiI6IlFpc2hpbiIsInBhcnNlLW5hbWVzIjpmYWxzZSwiZHJvcHBpbmctcGFydGljbGUiOiIiLCJub24tZHJvcHBpbmctcGFydGljbGUiOiIifV0sImNvbnRhaW5lci10aXRsZSI6IlRoZSBTdGFyIiwiY29udGFpbmVyLXRpdGxlLXNob3J0IjoiU3RhciIsImFjY2Vzc2VkIjp7ImRhdGUtcGFydHMiOltbMjAyMiwxLDMxXV19LCJVUkwiOiJodHRwczovL3d3dy50aGVzdGFyLmNvbS5teS90ZWNoL3RlY2gtbmV3cy8yMDIwLzEyLzIzL2N5YmVyamF5YS1ub3ctaG9tZS10by1tYWxheXNpYXMtZmlyc3QtYXV0b25vbW91cy12ZWhpY2xlLXRlc3Rpbmctcm91dGUiLCJpc3N1ZWQiOnsiZGF0ZS1wYXJ0cyI6W1syMDIyLDEyLDIzXV19fSwiaXNUZW1wb3JhcnkiOmZhbHNlfSx7ImlkIjoiMWE3ZmFlODYtZDdlNS0zNTA5LTkzZGYtNzE1MzM4MGNmNTY3IiwiaXRlbURhdGEiOnsidHlwZSI6IndlYnBhZ2UiLCJpZCI6IjFhN2ZhZTg2LWQ3ZTUtMzUwOS05M2RmLTcxNTMzODBjZjU2NyIsInRpdGxlIjoiT3ZlcnZpZXcgT2YgVGVjaG5vbG9neSBJbiBBdXRvbm9tb3VzIENhcnM6IFdoYXQsIFdoeSwgV2hlbiAmIEhvdz8iLCJhdXRob3IiOlt7ImZhbWlseSI6IlJpdmVycyIsImdpdmVuIjoiSm9uIiwicGFyc2UtbmFtZXMiOmZhbHNlLCJkcm9wcGluZy1wYXJ0aWNsZSI6IiIsIm5vbi1kcm9wcGluZy1wYXJ0aWNsZSI6IiJ9XSwiY29udGFpbmVyLXRpdGxlIjoiTGV2ZWwgRml2ZSBTdXBwbGllcyIsImlzc3VlZCI6eyJkYXRlLXBhcnRzIjpbWzIwMTksMSwyOF1dfSwiY29udGFpbmVyLXRpdGxlLXNob3J0IjoiIn0sImlzVGVtcG9yYXJ5IjpmYWxzZX1dfQ==&quot;,&quot;citationItems&quot;:[{&quot;id&quot;:&quot;6a4078a7-4074-3516-9072-18adaad3f294&quot;,&quot;itemData&quot;:{&quot;type&quot;:&quot;webpage&quot;,&quot;id&quot;:&quot;6a4078a7-4074-3516-9072-18adaad3f294&quot;,&quot;title&quot;:&quot;2020 Disengagement Reports from California&quot;,&quot;author&quot;:[{&quot;family&quot;:&quot;Herger&quot;,&quot;given&quot;:&quot;Mario&quot;,&quot;parse-names&quot;:false,&quot;dropping-particle&quot;:&quot;&quot;,&quot;non-dropping-particle&quot;:&quot;&quot;}],&quot;container-title&quot;:&quot;The Last Driver License Holder…&quot;,&quot;accessed&quot;:{&quot;date-parts&quot;:[[2024,8,16]]},&quot;URL&quot;:&quot;https://thelastdriverlicenseholder.com/2021/02/09/2020-disengagement-reports-from-california/&quot;,&quot;issued&quot;:{&quot;date-parts&quot;:[[2021,2,9]]},&quot;container-title-short&quot;:&quot;&quot;},&quot;isTemporary&quot;:false},{&quot;id&quot;:&quot;311d9f6f-2bb4-3dc8-9fb6-7864c290dc0d&quot;,&quot;itemData&quot;:{&quot;type&quot;:&quot;webpage&quot;,&quot;id&quot;:&quot;311d9f6f-2bb4-3dc8-9fb6-7864c290dc0d&quot;,&quot;title&quot;:&quot;Cyberjaya now home to Malaysia’s first autonomous vehicle testing route | The Star&quot;,&quot;author&quot;:[{&quot;family&quot;:&quot;Tariq&quot;,&quot;given&quot;:&quot;Qishin&quot;,&quot;parse-names&quot;:false,&quot;dropping-particle&quot;:&quot;&quot;,&quot;non-dropping-particle&quot;:&quot;&quot;}],&quot;container-title&quot;:&quot;The Star&quot;,&quot;container-title-short&quot;:&quot;Star&quot;,&quot;accessed&quot;:{&quot;date-parts&quot;:[[2022,1,31]]},&quot;URL&quot;:&quot;https://www.thestar.com.my/tech/tech-news/2020/12/23/cyberjaya-now-home-to-malaysias-first-autonomous-vehicle-testing-route&quot;,&quot;issued&quot;:{&quot;date-parts&quot;:[[2022,12,23]]}},&quot;isTemporary&quot;:false},{&quot;id&quot;:&quot;1a7fae86-d7e5-3509-93df-7153380cf567&quot;,&quot;itemData&quot;:{&quot;type&quot;:&quot;webpage&quot;,&quot;id&quot;:&quot;1a7fae86-d7e5-3509-93df-7153380cf567&quot;,&quot;title&quot;:&quot;Overview Of Technology In Autonomous Cars: What, Why, When &amp; How?&quot;,&quot;author&quot;:[{&quot;family&quot;:&quot;Rivers&quot;,&quot;given&quot;:&quot;Jon&quot;,&quot;parse-names&quot;:false,&quot;dropping-particle&quot;:&quot;&quot;,&quot;non-dropping-particle&quot;:&quot;&quot;}],&quot;container-title&quot;:&quot;Level Five Supplies&quot;,&quot;issued&quot;:{&quot;date-parts&quot;:[[2019,1,28]]},&quot;container-title-short&quot;:&quot;&quot;},&quot;isTemporary&quot;:false}]},{&quot;citationID&quot;:&quot;MENDELEY_CITATION_99828b69-1853-47e6-a6c6-2aea3c1f4f28&quot;,&quot;properties&quot;:{&quot;noteIndex&quot;:0},&quot;isEdited&quot;:false,&quot;manualOverride&quot;:{&quot;isManuallyOverridden&quot;:false,&quot;citeprocText&quot;:&quot;[4]&quot;,&quot;manualOverrideText&quot;:&quot;&quot;},&quot;citationTag&quot;:&quot;MENDELEY_CITATION_v3_eyJjaXRhdGlvbklEIjoiTUVOREVMRVlfQ0lUQVRJT05fOTk4MjhiNjktMTg1My00N2U2LWE2YzYtMmFlYTNjMWY0ZjI4IiwicHJvcGVydGllcyI6eyJub3RlSW5kZXgiOjB9LCJpc0VkaXRlZCI6ZmFsc2UsIm1hbnVhbE92ZXJyaWRlIjp7ImlzTWFudWFsbHlPdmVycmlkZGVuIjpmYWxzZSwiY2l0ZXByb2NUZXh0IjoiWzRdIiwibWFudWFsT3ZlcnJpZGVUZXh0IjoiIn0sImNpdGF0aW9uSXRlbXMiOlt7ImlkIjoiNzg0M2NjZGItM2NiZS0zZjkwLThmZWQtZmJmNDVmOTA4YjM0IiwiaXRlbURhdGEiOnsidHlwZSI6ImFydGljbGUtam91cm5hbCIsImlkIjoiNzg0M2NjZGItM2NiZS0zZjkwLThmZWQtZmJmNDVmOTA4YjM0IiwidGl0bGUiOiJBbHRob3VnaCBhdXRvbm9tb3VzIGNhcnMgYXJlIG5vdCB5ZXQgbWFudWZhY3R1cmVkLCB0aGVpciBhY2NlcHRhbmNlIGFscmVhZHkgaXMiLCJhdXRob3IiOlt7ImZhbWlseSI6IlBheXJlIiwiZ2l2ZW4iOiJXaWxsaWFtIiwicGFyc2UtbmFtZXMiOmZhbHNlLCJkcm9wcGluZy1wYXJ0aWNsZSI6IiIsIm5vbi1kcm9wcGluZy1wYXJ0aWNsZSI6IiJ9LHsiZmFtaWx5IjoiQmlycmVsbCIsImdpdmVuIjoiU3Rld2FydCIsInBhcnNlLW5hbWVzIjpmYWxzZSwiZHJvcHBpbmctcGFydGljbGUiOiIiLCJub24tZHJvcHBpbmctcGFydGljbGUiOiIifSx7ImZhbWlseSI6IlBhcmtlcyIsImdpdmVuIjoiQW5kcmV3IE1hcnRpbiIsInBhcnNlLW5hbWVzIjpmYWxzZSwiZHJvcHBpbmctcGFydGljbGUiOiIiLCJub24tZHJvcHBpbmctcGFydGljbGUiOiIifV0sImNvbnRhaW5lci10aXRsZSI6IlRoZW9yZXRpY2FsIElzc3VlcyBpbiBFcmdvbm9taWNzIFNjaWVuY2UiLCJjb250YWluZXItdGl0bGUtc2hvcnQiOiJUaGVvciBJc3N1ZXMgRXJnb24gU2NpIiwiRE9JIjoiMTAuMTA4MC8xNDYzOTIyWC4yMDIwLjE4MzYyODQiLCJJU1NOIjoiMTQ2My05MjJYIiwiaXNzdWVkIjp7ImRhdGUtcGFydHMiOltbMjAyMSw5LDNdXX0sInBhZ2UiOiI1NjctNTgwIiwiaXNzdWUiOiI1Iiwidm9sdW1lIjoiMjIifSwiaXNUZW1wb3JhcnkiOmZhbHNlfV19&quot;,&quot;citationItems&quot;:[{&quot;id&quot;:&quot;7843ccdb-3cbe-3f90-8fed-fbf45f908b34&quot;,&quot;itemData&quot;:{&quot;type&quot;:&quot;article-journal&quot;,&quot;id&quot;:&quot;7843ccdb-3cbe-3f90-8fed-fbf45f908b34&quot;,&quot;title&quot;:&quot;Although autonomous cars are not yet manufactured, their acceptance already is&quot;,&quot;author&quot;:[{&quot;family&quot;:&quot;Payre&quot;,&quot;given&quot;:&quot;William&quot;,&quot;parse-names&quot;:false,&quot;dropping-particle&quot;:&quot;&quot;,&quot;non-dropping-particle&quot;:&quot;&quot;},{&quot;family&quot;:&quot;Birrell&quot;,&quot;given&quot;:&quot;Stewart&quot;,&quot;parse-names&quot;:false,&quot;dropping-particle&quot;:&quot;&quot;,&quot;non-dropping-particle&quot;:&quot;&quot;},{&quot;family&quot;:&quot;Parkes&quot;,&quot;given&quot;:&quot;Andrew Martin&quot;,&quot;parse-names&quot;:false,&quot;dropping-particle&quot;:&quot;&quot;,&quot;non-dropping-particle&quot;:&quot;&quot;}],&quot;container-title&quot;:&quot;Theoretical Issues in Ergonomics Science&quot;,&quot;container-title-short&quot;:&quot;Theor Issues Ergon Sci&quot;,&quot;DOI&quot;:&quot;10.1080/1463922X.2020.1836284&quot;,&quot;ISSN&quot;:&quot;1463-922X&quot;,&quot;issued&quot;:{&quot;date-parts&quot;:[[2021,9,3]]},&quot;page&quot;:&quot;567-580&quot;,&quot;issue&quot;:&quot;5&quot;,&quot;volume&quot;:&quot;22&quot;},&quot;isTemporary&quot;:false}]},{&quot;citationID&quot;:&quot;MENDELEY_CITATION_283598d6-6e7a-4935-b112-5861cb3dc050&quot;,&quot;properties&quot;:{&quot;noteIndex&quot;:0},&quot;isEdited&quot;:false,&quot;manualOverride&quot;:{&quot;isManuallyOverridden&quot;:false,&quot;citeprocText&quot;:&quot;[5], [6], [7], [8]&quot;,&quot;manualOverrideText&quot;:&quot;&quot;},&quot;citationTag&quot;:&quot;MENDELEY_CITATION_v3_eyJjaXRhdGlvbklEIjoiTUVOREVMRVlfQ0lUQVRJT05fMjgzNTk4ZDYtNmU3YS00OTM1LWIxMTItNTg2MWNiM2RjMDUwIiwicHJvcGVydGllcyI6eyJub3RlSW5kZXgiOjB9LCJpc0VkaXRlZCI6ZmFsc2UsIm1hbnVhbE92ZXJyaWRlIjp7ImlzTWFudWFsbHlPdmVycmlkZGVuIjpmYWxzZSwiY2l0ZXByb2NUZXh0IjoiWzVdLCBbNl0sIFs3XSwgWzhdIiwibWFudWFsT3ZlcnJpZGVUZXh0IjoiIn0sImNpdGF0aW9uSXRlbXMiOlt7ImlkIjoiMDEyZGFiOTMtMDQyNy0zNTgyLTgxNTctNDc2NTQ2ZGEzNjFlIiwiaXRlbURhdGEiOnsidHlwZSI6InBhcGVyLWNvbmZlcmVuY2UiLCJpZCI6IjAxMmRhYjkzLTA0MjctMzU4Mi04MTU3LTQ3NjU0NmRhMzYxZSIsInRpdGxlIjoiSW52ZXN0aWdhdGluZyB1c2VyIG5lZWRzIGZvciBub24tZHJpdmluZy1yZWxhdGVkIGFjdGl2aXRpZXMgZHVyaW5nIGF1dG9tYXRlZCBkcml2aW5nIiwiYXV0aG9yIjpbeyJmYW1pbHkiOiJQZmxlZ2luZyIsImdpdmVuIjoiQmFzdGlhbiIsInBhcnNlLW5hbWVzIjpmYWxzZSwiZHJvcHBpbmctcGFydGljbGUiOiIiLCJub24tZHJvcHBpbmctcGFydGljbGUiOiIifSx7ImZhbWlseSI6IlJhbmciLCJnaXZlbiI6Ik1hdXJpY2UiLCJwYXJzZS1uYW1lcyI6ZmFsc2UsImRyb3BwaW5nLXBhcnRpY2xlIjoiIiwibm9uLWRyb3BwaW5nLXBhcnRpY2xlIjoiIn0seyJmYW1pbHkiOiJCcm95IiwiZ2l2ZW4iOiJOb3JhIiwicGFyc2UtbmFtZXMiOmZhbHNlLCJkcm9wcGluZy1wYXJ0aWNsZSI6IiIsIm5vbi1kcm9wcGluZy1wYXJ0aWNsZSI6IiJ9XSwiY29udGFpbmVyLXRpdGxlIjoiUHJvY2VlZGluZ3Mgb2YgdGhlIDE1dGggSW50ZXJuYXRpb25hbCBDb25mZXJlbmNlIG9uIE1vYmlsZSBhbmQgVWJpcXVpdG91cyBNdWx0aW1lZGlhIiwiRE9JIjoiMTAuMTE0NS8zMDEyNzA5LjMwMTI3MzUiLCJJU0JOIjoiOTc4MTQ1MDM0ODYwNyIsImlzc3VlZCI6eyJkYXRlLXBhcnRzIjpbWzIwMTYsMTIsMTJdXX0sInB1Ymxpc2hlci1wbGFjZSI6Ik5ldyBZb3JrLCBOWSwgVVNBIiwicGFnZSI6IjkxLTk5IiwicHVibGlzaGVyIjoiQUNNIiwiY29udGFpbmVyLXRpdGxlLXNob3J0IjoiIn0sImlzVGVtcG9yYXJ5IjpmYWxzZX0seyJpZCI6IjI0ZTc3Nzk5LTNhMjEtM2U5MC05YmE3LWRkMmFiMTBiYmY0YSIsIml0ZW1EYXRhIjp7InR5cGUiOiJhcnRpY2xlLWpvdXJuYWwiLCJpZCI6IjI0ZTc3Nzk5LTNhMjEtM2U5MC05YmE3LWRkMmFiMTBiYmY0YSIsInRpdGxlIjoiTm9uLWRyaXZpbmctcmVsYXRlZCB0YXNrcywgd29ya2xvYWQsIGFuZCB0YWtlb3ZlciBwZXJmb3JtYW5jZSBpbiBoaWdobHkgYXV0b21hdGVkIGRyaXZpbmcgY29udGV4dHMiLCJhdXRob3IiOlt7ImZhbWlseSI6Illvb24iLCJnaXZlbiI6IlNvbCBIZWUiLCJwYXJzZS1uYW1lcyI6ZmFsc2UsImRyb3BwaW5nLXBhcnRpY2xlIjoiIiwibm9uLWRyb3BwaW5nLXBhcnRpY2xlIjoiIn0seyJmYW1pbHkiOiJKaSIsImdpdmVuIjoiWW9uZyBHdSIsInBhcnNlLW5hbWVzIjpmYWxzZSwiZHJvcHBpbmctcGFydGljbGUiOiIiLCJub24tZHJvcHBpbmctcGFydGljbGUiOiIifV0sImNvbnRhaW5lci10aXRsZSI6IlRyYW5zcG9ydGF0aW9uIFJlc2VhcmNoIFBhcnQgRjogVHJhZmZpYyBQc3ljaG9sb2d5IGFuZCBCZWhhdmlvdXIiLCJjb250YWluZXItdGl0bGUtc2hvcnQiOiJUcmFuc3AgUmVzIFBhcnQgRiBUcmFmZmljIFBzeWNob2wgQmVoYXYiLCJET0kiOiIxMC4xMDE2L2oudHJmLjIwMTguMTEuMDE1IiwiSVNTTiI6IjEzNjk4NDc4IiwiaXNzdWVkIjp7ImRhdGUtcGFydHMiOltbMjAxOSwxXV19LCJwYWdlIjoiNjIwLTYzMSIsInZvbHVtZSI6IjYwIn0sImlzVGVtcG9yYXJ5IjpmYWxzZX0seyJpZCI6IjdkNmM2N2ViLTNiZjMtM2I1OC1iZGNmLWIwYmRkODc3YWZkMCIsIml0ZW1EYXRhIjp7InR5cGUiOiJjaGFwdGVyIiwiaWQiOiI3ZDZjNjdlYi0zYmYzLTNiNTgtYmRjZi1iMGJkZDg3N2FmZDAiLCJ0aXRsZSI6Ik5vbi1kcml2aW5nIFJlbGF0ZWQgQWN0aXZpdGllcyBpbiBBdXRvbWF0ZWQgRHJpdmluZyDigJMgQW4gT25saW5lIFN1cnZleSBJbnZlc3RpZ2F0aW5nIFVzZXIgTmVlZHMuIiwiYXV0aG9yIjpbeyJmYW1pbHkiOiJIZWNodCIsImdpdmVuIjoiVG9iaWFzIiwicGFyc2UtbmFtZXMiOmZhbHNlLCJkcm9wcGluZy1wYXJ0aWNsZSI6IiIsIm5vbi1kcm9wcGluZy1wYXJ0aWNsZSI6IiJ9LHsiZmFtaWx5IjoiRGFybGFnaWFubmlzIiwiZ2l2ZW4iOiJFbWlsaWEiLCJwYXJzZS1uYW1lcyI6ZmFsc2UsImRyb3BwaW5nLXBhcnRpY2xlIjoiIiwibm9uLWRyb3BwaW5nLXBhcnRpY2xlIjoiIn0seyJmYW1pbHkiOiJCZW5nbGVyIiwiZ2l2ZW4iOiJLbGF1cyIsInBhcnNlLW5hbWVzIjpmYWxzZSwiZHJvcHBpbmctcGFydGljbGUiOiIiLCJub24tZHJvcHBpbmctcGFydGljbGUiOiIifV0sImNvbGxlY3Rpb24tdGl0bGUiOiJBZHZhbmNlcyBpbiBJbnRlbGxpZ2VudCBTeXN0ZW1zIGFuZCBDb21wdXRpbmciLCJjb250YWluZXItdGl0bGUiOiJIdW1hbiBTeXN0ZW1zIEVuZ2luZWVyaW5nIGFuZCBEZXNpZ24gSUkgKElIU0VEIDIwMTkpIiwiZWRpdG9yIjpbeyJmYW1pbHkiOiJBaHJhbSIsImdpdmVuIjoiVGFyZXEiLCJwYXJzZS1uYW1lcyI6ZmFsc2UsImRyb3BwaW5nLXBhcnRpY2xlIjoiIiwibm9uLWRyb3BwaW5nLXBhcnRpY2xlIjoiIn0seyJmYW1pbHkiOiJLYXJ3b3dza2kiLCJnaXZlbiI6IldhbGRlbWFyIiwicGFyc2UtbmFtZXMiOmZhbHNlLCJkcm9wcGluZy1wYXJ0aWNsZSI6IiIsIm5vbi1kcm9wcGluZy1wYXJ0aWNsZSI6IiJ9LHsiZmFtaWx5IjoiUGlja2wiLCJnaXZlbiI6IlN0ZWZhbiIsInBhcnNlLW5hbWVzIjpmYWxzZSwiZHJvcHBpbmctcGFydGljbGUiOiIiLCJub24tZHJvcHBpbmctcGFydGljbGUiOiIifSx7ImZhbWlseSI6IlRhaWFyIiwiZ2l2ZW4iOiJSZWRoYSIsInBhcnNlLW5hbWVzIjpmYWxzZSwiZHJvcHBpbmctcGFydGljbGUiOiIiLCJub24tZHJvcHBpbmctcGFydGljbGUiOiIifV0sIkRPSSI6Imh0dHBzOi8vZG9pLm9yZy8xMC4xMDA3Lzk3OC0zLTAzMC0yNzkyOC04XzI4IiwiSVNCTiI6Ijk3OC0zLTAzMC0yNzkyNy0xIiwiaXNzdWVkIjp7ImRhdGUtcGFydHMiOltbMjAxOV1dfSwicHVibGlzaGVyLXBsYWNlIjoiQ2hhbSIsInBhZ2UiOiIxODItMTg4IiwicHVibGlzaGVyIjoiU3ByaW5nZXIgSW50ZXJuYXRpb25hbCBQdWJsaXNoaW5nIiwidm9sdW1lIjoiMTAyNiIsImNvbnRhaW5lci10aXRsZS1zaG9ydCI6IiJ9LCJpc1RlbXBvcmFyeSI6ZmFsc2V9LHsiaWQiOiI5NWI5ODZiNi1lNTAzLTNkZTMtOGEzNi1iZTI3MDYwZWU2NjAiLCJpdGVtRGF0YSI6eyJ0eXBlIjoicGFwZXItY29uZmVyZW5jZSIsImlkIjoiOTViOTg2YjYtZTUwMy0zZGUzLThhMzYtYmUyNzA2MGVlNjYwIiwidGl0bGUiOiIoTm9uLSkgRHJpdmluZy1SZWxhdGVkIEFjdGl2aXRpZXMgaW4gdGhlIENhcjogRGVmaW5pbmcgRHJpdmVyIEFjdGl2aXRpZXMgZm9yIE1hbnVhbCBhbmQgQXV0b21hdGVkIERyaXZpbmciLCJhdXRob3IiOlt7ImZhbWlseSI6IlBmbGVnaW5nIiwiZ2l2ZW4iOiJCYXN0aWFuIiwicGFyc2UtbmFtZXMiOmZhbHNlLCJkcm9wcGluZy1wYXJ0aWNsZSI6IiIsIm5vbi1kcm9wcGluZy1wYXJ0aWNsZSI6IiJ9LHsiZmFtaWx5IjoiU2NobWlkdCIsImdpdmVuIjoiQWxicmVjaHQiLCJwYXJzZS1uYW1lcyI6ZmFsc2UsImRyb3BwaW5nLXBhcnRpY2xlIjoiIiwibm9uLWRyb3BwaW5nLXBhcnRpY2xlIjoiIn1dLCJjb250YWluZXItdGl0bGUiOiJDSEkgJzE1OiBQcm9jZWVkaW5ncyBvZiB0aGUgMzNyZCBBbm51YWwgQUNNIENvbmZlcmVuY2Ugb24gSHVtYW4gRmFjdG9ycyBpbiBDb21wdXRpbmcgU3lzdGVtcyIsImlzc3VlZCI6eyJkYXRlLXBhcnRzIjpbWzIwMTUsNF1dfSwicHVibGlzaGVyLXBsYWNlIjoiU2VvdWwiLCJwYWdlIjoiNS04IiwicHVibGlzaGVyIjoiQUNNIERpZ2l0YWwgTGlicmFyeSIsImNvbnRhaW5lci10aXRsZS1zaG9ydCI6IiJ9LCJpc1RlbXBvcmFyeSI6ZmFsc2V9XX0=&quot;,&quot;citationItems&quot;:[{&quot;id&quot;:&quot;012dab93-0427-3582-8157-476546da361e&quot;,&quot;itemData&quot;:{&quot;type&quot;:&quot;paper-conference&quot;,&quot;id&quot;:&quot;012dab93-0427-3582-8157-476546da361e&quot;,&quot;title&quot;:&quot;Investigating user needs for non-driving-related activities during automated driving&quot;,&quot;author&quot;:[{&quot;family&quot;:&quot;Pfleging&quot;,&quot;given&quot;:&quot;Bastian&quot;,&quot;parse-names&quot;:false,&quot;dropping-particle&quot;:&quot;&quot;,&quot;non-dropping-particle&quot;:&quot;&quot;},{&quot;family&quot;:&quot;Rang&quot;,&quot;given&quot;:&quot;Maurice&quot;,&quot;parse-names&quot;:false,&quot;dropping-particle&quot;:&quot;&quot;,&quot;non-dropping-particle&quot;:&quot;&quot;},{&quot;family&quot;:&quot;Broy&quot;,&quot;given&quot;:&quot;Nora&quot;,&quot;parse-names&quot;:false,&quot;dropping-particle&quot;:&quot;&quot;,&quot;non-dropping-particle&quot;:&quot;&quot;}],&quot;container-title&quot;:&quot;Proceedings of the 15th International Conference on Mobile and Ubiquitous Multimedia&quot;,&quot;DOI&quot;:&quot;10.1145/3012709.3012735&quot;,&quot;ISBN&quot;:&quot;9781450348607&quot;,&quot;issued&quot;:{&quot;date-parts&quot;:[[2016,12,12]]},&quot;publisher-place&quot;:&quot;New York, NY, USA&quot;,&quot;page&quot;:&quot;91-99&quot;,&quot;publisher&quot;:&quot;ACM&quot;,&quot;container-title-short&quot;:&quot;&quot;},&quot;isTemporary&quot;:false},{&quot;id&quot;:&quot;24e77799-3a21-3e90-9ba7-dd2ab10bbf4a&quot;,&quot;itemData&quot;:{&quot;type&quot;:&quot;article-journal&quot;,&quot;id&quot;:&quot;24e77799-3a21-3e90-9ba7-dd2ab10bbf4a&quot;,&quot;title&quot;:&quot;Non-driving-related tasks, workload, and takeover performance in highly automated driving contexts&quot;,&quot;author&quot;:[{&quot;family&quot;:&quot;Yoon&quot;,&quot;given&quot;:&quot;Sol Hee&quot;,&quot;parse-names&quot;:false,&quot;dropping-particle&quot;:&quot;&quot;,&quot;non-dropping-particle&quot;:&quot;&quot;},{&quot;family&quot;:&quot;Ji&quot;,&quot;given&quot;:&quot;Yong Gu&quot;,&quot;parse-names&quot;:false,&quot;dropping-particle&quot;:&quot;&quot;,&quot;non-dropping-particle&quot;:&quot;&quot;}],&quot;container-title&quot;:&quot;Transportation Research Part F: Traffic Psychology and Behaviour&quot;,&quot;container-title-short&quot;:&quot;Transp Res Part F Traffic Psychol Behav&quot;,&quot;DOI&quot;:&quot;10.1016/j.trf.2018.11.015&quot;,&quot;ISSN&quot;:&quot;13698478&quot;,&quot;issued&quot;:{&quot;date-parts&quot;:[[2019,1]]},&quot;page&quot;:&quot;620-631&quot;,&quot;volume&quot;:&quot;60&quot;},&quot;isTemporary&quot;:false},{&quot;id&quot;:&quot;7d6c67eb-3bf3-3b58-bdcf-b0bdd877afd0&quot;,&quot;itemData&quot;:{&quot;type&quot;:&quot;chapter&quot;,&quot;id&quot;:&quot;7d6c67eb-3bf3-3b58-bdcf-b0bdd877afd0&quot;,&quot;title&quot;:&quot;Non-driving Related Activities in Automated Driving – An Online Survey Investigating User Needs.&quot;,&quot;author&quot;:[{&quot;family&quot;:&quot;Hecht&quot;,&quot;given&quot;:&quot;Tobias&quot;,&quot;parse-names&quot;:false,&quot;dropping-particle&quot;:&quot;&quot;,&quot;non-dropping-particle&quot;:&quot;&quot;},{&quot;family&quot;:&quot;Darlagiannis&quot;,&quot;given&quot;:&quot;Emilia&quot;,&quot;parse-names&quot;:false,&quot;dropping-particle&quot;:&quot;&quot;,&quot;non-dropping-particle&quot;:&quot;&quot;},{&quot;family&quot;:&quot;Bengler&quot;,&quot;given&quot;:&quot;Klaus&quot;,&quot;parse-names&quot;:false,&quot;dropping-particle&quot;:&quot;&quot;,&quot;non-dropping-particle&quot;:&quot;&quot;}],&quot;collection-title&quot;:&quot;Advances in Intelligent Systems and Computing&quot;,&quot;container-title&quot;:&quot;Human Systems Engineering and Design II (IHSED 2019)&quot;,&quot;editor&quot;:[{&quot;family&quot;:&quot;Ahram&quot;,&quot;given&quot;:&quot;Tareq&quot;,&quot;parse-names&quot;:false,&quot;dropping-particle&quot;:&quot;&quot;,&quot;non-dropping-particle&quot;:&quot;&quot;},{&quot;family&quot;:&quot;Karwowski&quot;,&quot;given&quot;:&quot;Waldemar&quot;,&quot;parse-names&quot;:false,&quot;dropping-particle&quot;:&quot;&quot;,&quot;non-dropping-particle&quot;:&quot;&quot;},{&quot;family&quot;:&quot;Pickl&quot;,&quot;given&quot;:&quot;Stefan&quot;,&quot;parse-names&quot;:false,&quot;dropping-particle&quot;:&quot;&quot;,&quot;non-dropping-particle&quot;:&quot;&quot;},{&quot;family&quot;:&quot;Taiar&quot;,&quot;given&quot;:&quot;Redha&quot;,&quot;parse-names&quot;:false,&quot;dropping-particle&quot;:&quot;&quot;,&quot;non-dropping-particle&quot;:&quot;&quot;}],&quot;DOI&quot;:&quot;https://doi.org/10.1007/978-3-030-27928-8_28&quot;,&quot;ISBN&quot;:&quot;978-3-030-27927-1&quot;,&quot;issued&quot;:{&quot;date-parts&quot;:[[2019]]},&quot;publisher-place&quot;:&quot;Cham&quot;,&quot;page&quot;:&quot;182-188&quot;,&quot;publisher&quot;:&quot;Springer International Publishing&quot;,&quot;volume&quot;:&quot;1026&quot;,&quot;container-title-short&quot;:&quot;&quot;},&quot;isTemporary&quot;:false},{&quot;id&quot;:&quot;95b986b6-e503-3de3-8a36-be27060ee660&quot;,&quot;itemData&quot;:{&quot;type&quot;:&quot;paper-conference&quot;,&quot;id&quot;:&quot;95b986b6-e503-3de3-8a36-be27060ee660&quot;,&quot;title&quot;:&quot;(Non-) Driving-Related Activities in the Car: Defining Driver Activities for Manual and Automated Driving&quot;,&quot;author&quot;:[{&quot;family&quot;:&quot;Pfleging&quot;,&quot;given&quot;:&quot;Bastian&quot;,&quot;parse-names&quot;:false,&quot;dropping-particle&quot;:&quot;&quot;,&quot;non-dropping-particle&quot;:&quot;&quot;},{&quot;family&quot;:&quot;Schmidt&quot;,&quot;given&quot;:&quot;Albrecht&quot;,&quot;parse-names&quot;:false,&quot;dropping-particle&quot;:&quot;&quot;,&quot;non-dropping-particle&quot;:&quot;&quot;}],&quot;container-title&quot;:&quot;CHI '15: Proceedings of the 33rd Annual ACM Conference on Human Factors in Computing Systems&quot;,&quot;issued&quot;:{&quot;date-parts&quot;:[[2015,4]]},&quot;publisher-place&quot;:&quot;Seoul&quot;,&quot;page&quot;:&quot;5-8&quot;,&quot;publisher&quot;:&quot;ACM Digital Library&quot;,&quot;container-title-short&quot;:&quot;&quot;},&quot;isTemporary&quot;:false}]},{&quot;citationID&quot;:&quot;MENDELEY_CITATION_fea64a9a-04d5-4840-b90d-2bb79729e0d8&quot;,&quot;properties&quot;:{&quot;noteIndex&quot;:0},&quot;isEdited&quot;:false,&quot;manualOverride&quot;:{&quot;isManuallyOverridden&quot;:false,&quot;citeprocText&quot;:&quot;[9], [10], [11]&quot;,&quot;manualOverrideText&quot;:&quot;&quot;},&quot;citationTag&quot;:&quot;MENDELEY_CITATION_v3_eyJjaXRhdGlvbklEIjoiTUVOREVMRVlfQ0lUQVRJT05fZmVhNjRhOWEtMDRkNS00ODQwLWI5MGQtMmJiNzk3MjllMGQ4IiwicHJvcGVydGllcyI6eyJub3RlSW5kZXgiOjB9LCJpc0VkaXRlZCI6ZmFsc2UsIm1hbnVhbE92ZXJyaWRlIjp7ImlzTWFudWFsbHlPdmVycmlkZGVuIjpmYWxzZSwiY2l0ZXByb2NUZXh0IjoiWzldLCBbMTBdLCBbMTFdIiwibWFudWFsT3ZlcnJpZGVUZXh0IjoiIn0sImNpdGF0aW9uSXRlbXMiOlt7ImlkIjoiODRjNmIzN2EtODc5Zi0zNTgwLTllM2YtN2UyMWI0MTdlNWVhIiwiaXRlbURhdGEiOnsidHlwZSI6ImFydGljbGUtam91cm5hbCIsImlkIjoiODRjNmIzN2EtODc5Zi0zNTgwLTllM2YtN2UyMWI0MTdlNWVhIiwidGl0bGUiOiJGdWxseSBhdXRvbWF0ZWQgdmVoaWNsZXM6IHRoZSB1c2Ugb2YgdHJhdmVsIHRpbWUgYW5kIGl0cyBhc3NvY2lhdGlvbiB3aXRoIGludGVudGlvbiB0byB1c2UiLCJhdXRob3IiOlt7ImZhbWlseSI6IldhZHVkIiwiZ2l2ZW4iOiJaaWEiLCJwYXJzZS1uYW1lcyI6ZmFsc2UsImRyb3BwaW5nLXBhcnRpY2xlIjoiIiwibm9uLWRyb3BwaW5nLXBhcnRpY2xlIjoiIn0seyJmYW1pbHkiOiJIdWRhIiwiZ2l2ZW4iOiJGdWFkIFlhc2luIiwicGFyc2UtbmFtZXMiOmZhbHNlLCJkcm9wcGluZy1wYXJ0aWNsZSI6IiIsIm5vbi1kcm9wcGluZy1wYXJ0aWNsZSI6IiJ9XSwiY29udGFpbmVyLXRpdGxlIjoiUHJvY2VlZGluZ3Mgb2YgdGhlIEluc3RpdHV0aW9uIG9mIENpdmlsIEVuZ2luZWVycyAtIFRyYW5zcG9ydCIsIkRPSSI6IjEwLjE2ODAvanRyYW4uMTguMDAxMzQiLCJJU1NOIjoiMDk2NS0wOTJYIiwiaXNzdWVkIjp7ImRhdGUtcGFydHMiOltbMjAyMyw2LDFdXX0sInBhZ2UiOiIxMjctMTQxIiwiYWJzdHJhY3QiOiI8cD5UcmFkaXRpb25hbGx5LCB0aW1lIHNwZW50IHRyYXZlbGxpbmcgaGFzIGJlZW4gc2VlbiBhcyBhIOKAmGNvc3TigJkgdG8gdGhlIHRyYXZlbGxlci4gQXV0b25vbW91cyBvciBmdWxseSBhdXRvbWF0ZWQgdmVoaWNsZXMgKEZBVnMpIGNhbiBmcmVlIHRoZSBkcml2ZXIgb2YgdGhlIGRyaXZpbmcgdGFzayBhbmQgYWxsb3cgZW5nYWdlbWVudCBpbiBvdGhlciB3b3J0aHdoaWxlIGFjdGl2aXRpZXMgaW5zaWRlIHRoZSBGQVZzLCB3aGljaCBjYW4gdHJhbnNmb3JtIGhvdyBwZW9wbGUgdHJhdmVsLiBIb3dldmVyLCB0aGVyZSBpcyBsaXR0bGUgdW5kZXJzdGFuZGluZyBhYm91dCBob3cgdHJhdmVsIHRpbWUgY2FuIGJlIHVzZWQgYW5kIGhvdyB3b3J0aHdoaWxlIHRoaXMgdGltZSBjYW4gYmUgaW4gRkFWczsgYW5kIHdoZXRoZXIgdGhpcyBpcyByZWxhdGVkIHRvIHRoZSBpbnRlbnRpb24gdG8gdXNlIEZBVnMuIFRoaXMgcGFwZXIgYWRkcmVzc2VzIHRoZXNlIHF1ZXN0aW9ucyB0aHJvdWdoIGEgbXVsdGktY291bnRyeSBxdWVzdGlvbm5haXJlIHN1cnZleSwgd2l0aCBhIHN1Yi1zYW1wbGUgb2YgY2hhdWZmZXVyLWRyaXZlbiBjYXIgdXNlcnMgdG8gbWltaWMgdGltZSB1c2UgaW4gRkFWcy4gUmVzcG9uc2VzIHNob3cgdGhhdCB1c2VycyBhcmUgbGlrZWx5IHRvIGVuZ2FnZSBpbiBvdGhlciBub24tZHJpdmluZyBhY3Rpdml0aWVzIHdoaWxlIHJpZGluZyBpbiBGQVZzLCBhbmQgdGhlc2UgZGlmZmVyIGFjY29yZGluZyB0byB0cmlwIHB1cnBvc2UgYW5kIGRpcmVjdGlvbi4gVGltZSBzcGVudCB0cmF2ZWxsaW5nIGluIEZBVnMgaXMgcGVyY2VpdmVkIHRvIGJlIG1vcmUgdXNlZnVsIHRoYW4gaW4gY3VycmVudCBtb2RlcyBvZiB0cmFuc3BvcnQuIEludGVyZXN0IGluIHVzaW5nIEZBVnMgaXMgZGlyZWN0bHkgY29ycmVsYXRlZCB3aXRoIHBlcmNlaXZlZCB1c2VmdWxuZXNzIG9mIHRpbWUgaW4gYXV0b25vbW91cyB2ZWhpY2xlcy4gVGhlcmUgaXMgYSBzdHJvbmcgY29ycmVsYXRpb24gYmV0d2VlbiBpbnRlbmRlZCBhY3Rpdml0aWVzIGluIEZBVnMgYW5kIGN1cnJlbnQgYWN0aXZpdGllcyBieSBwcmltYXJ5IGNhciB1c2VycyBpbiBjaGF1ZmZldXItZHJpdmVuIGNhcnMsIHByb3ZpZGluZyBzb21lIHZhbGlkYXRpb24gdG8gdGhlIHN0YXRlZCBpbnRlbnRpb24gcmVzcG9uc2VzLiBSZXN1bHRzIGhhdmUgaW1wb3J0YW50IGltcGxpY2F0aW9ucyBmb3IgcG9saWN5LW1ha2luZywgdGltZSB1c2UgYW5kIHZhbHVlLW9mLXRpbWUgcmVzZWFyY2gsIGFzIHdlbGwgYXMgdmVoaWNsZSBpbnRlcmlvciBkZXNpZ24uPC9wPiIsImlzc3VlIjoiMyIsInZvbHVtZSI6IjE3NiIsImNvbnRhaW5lci10aXRsZS1zaG9ydCI6IiJ9LCJpc1RlbXBvcmFyeSI6ZmFsc2V9LHsiaWQiOiJiZmI4NzdmZC1hOGVhLTM2NDMtYTBhYy0yNTRkMjAwOWZhZGQiLCJpdGVtRGF0YSI6eyJ0eXBlIjoicGFwZXItY29uZmVyZW5jZSIsImlkIjoiYmZiODc3ZmQtYThlYS0zNjQzLWEwYWMtMjU0ZDIwMDlmYWRkIiwidGl0bGUiOiJBIHN1cnZleSBvZiBwdWJsaWMgb3BpbmlvbiBhYm91dCBjb25uZWN0ZWQgdmVoaWNsZXMgaW4gdGhlIFUuUy4sIHRoZSBVLksuLCBhbmQgQXVzdHJhbGlhIiwiYXV0aG9yIjpbeyJmYW1pbHkiOiJTY2hvZXR0bGUiLCJnaXZlbiI6IkJyYW5kb24iLCJwYXJzZS1uYW1lcyI6ZmFsc2UsImRyb3BwaW5nLXBhcnRpY2xlIjoiIiwibm9uLWRyb3BwaW5nLXBhcnRpY2xlIjoiIn0seyJmYW1pbHkiOiJTaXZhayIsImdpdmVuIjoiTWljaGFlbCIsInBhcnNlLW5hbWVzIjpmYWxzZSwiZHJvcHBpbmctcGFydGljbGUiOiIiLCJub24tZHJvcHBpbmctcGFydGljbGUiOiIifV0sImNvbnRhaW5lci10aXRsZSI6IjIwMTQgSW50ZXJuYXRpb25hbCBDb25mZXJlbmNlIG9uIENvbm5lY3RlZCBWZWhpY2xlcyBhbmQgRXhwbyAoSUNDVkUpIiwiRE9JIjoiMTAuMTEwOS9JQ0NWRS4yMDE0LjcyOTc2MzciLCJJU0JOIjoiOTc4LTEtNDc5OS02NzI5LTIiLCJpc3N1ZWQiOnsiZGF0ZS1wYXJ0cyI6W1syMDE0LDExXV19LCJwYWdlIjoiNjg3LTY5MiIsInB1Ymxpc2hlciI6IklFRUUiLCJjb250YWluZXItdGl0bGUtc2hvcnQiOiIifSwiaXNUZW1wb3JhcnkiOmZhbHNlfSx7ImlkIjoiNzViYTdjOWItMTM0ZC0zNjlmLTlhNTUtNDRkNjBjYWMwODliIiwiaXRlbURhdGEiOnsidHlwZSI6ImFydGljbGUtam91cm5hbCIsImlkIjoiNzViYTdjOWItMTM0ZC0zNjlmLTlhNTUtNDRkNjBjYWMwODliIiwidGl0bGUiOiJOb24tRHJpdmluZyBSZWxhdGVkIHRhc2tzIGFuZCBqb3VybmV5IHR5cGVzIGZvciBmdXR1cmUgYXV0b25vbW91cyB2ZWhpY2xlIG93bmVycyIsImF1dGhvciI6W3siZmFtaWx5IjoiV2lsc29uIiwiZ2l2ZW4iOiJDaHJpc3RvcGhlciIsInBhcnNlLW5hbWVzIjpmYWxzZSwiZHJvcHBpbmctcGFydGljbGUiOiIiLCJub24tZHJvcHBpbmctcGFydGljbGUiOiIifSx7ImZhbWlseSI6Ikd5aSIsImdpdmVuIjoiRGlhbmUiLCJwYXJzZS1uYW1lcyI6ZmFsc2UsImRyb3BwaW5nLXBhcnRpY2xlIjoiIiwibm9uLWRyb3BwaW5nLXBhcnRpY2xlIjoiIn0seyJmYW1pbHkiOiJNb3JyaXMiLCJnaXZlbiI6IkFuZHJldyIsInBhcnNlLW5hbWVzIjpmYWxzZSwiZHJvcHBpbmctcGFydGljbGUiOiIiLCJub24tZHJvcHBpbmctcGFydGljbGUiOiIifSx7ImZhbWlseSI6IkJhdGVtYW4iLCJnaXZlbiI6IlJvYmVydCIsInBhcnNlLW5hbWVzIjpmYWxzZSwiZHJvcHBpbmctcGFydGljbGUiOiIiLCJub24tZHJvcHBpbmctcGFydGljbGUiOiIifSx7ImZhbWlseSI6IlRhbmFrYSIsImdpdmVuIjoiSGlyb3l1a2kiLCJwYXJzZS1uYW1lcyI6ZmFsc2UsImRyb3BwaW5nLXBhcnRpY2xlIjoiIiwibm9uLWRyb3BwaW5nLXBhcnRpY2xlIjoiIn1dLCJjb250YWluZXItdGl0bGUiOiJUcmFuc3BvcnRhdGlvbiBSZXNlYXJjaCBQYXJ0IEY6IFRyYWZmaWMgUHN5Y2hvbG9neSBhbmQgQmVoYXZpb3VyIiwiY29udGFpbmVyLXRpdGxlLXNob3J0IjoiVHJhbnNwIFJlcyBQYXJ0IEYgVHJhZmZpYyBQc3ljaG9sIEJlaGF2IiwiRE9JIjoiMTAuMTAxNi9qLnRyZi4yMDIyLjAxLjAwNCIsIklTU04iOiIxMzY5ODQ3OCIsImlzc3VlZCI6eyJkYXRlLXBhcnRzIjpbWzIwMjIsMl1dfSwicGFnZSI6IjE1MC0xNjAiLCJ2b2x1bWUiOiI4NSJ9LCJpc1RlbXBvcmFyeSI6ZmFsc2V9XX0=&quot;,&quot;citationItems&quot;:[{&quot;id&quot;:&quot;84c6b37a-879f-3580-9e3f-7e21b417e5ea&quot;,&quot;itemData&quot;:{&quot;type&quot;:&quot;article-journal&quot;,&quot;id&quot;:&quot;84c6b37a-879f-3580-9e3f-7e21b417e5ea&quot;,&quot;title&quot;:&quot;Fully automated vehicles: the use of travel time and its association with intention to use&quot;,&quot;author&quot;:[{&quot;family&quot;:&quot;Wadud&quot;,&quot;given&quot;:&quot;Zia&quot;,&quot;parse-names&quot;:false,&quot;dropping-particle&quot;:&quot;&quot;,&quot;non-dropping-particle&quot;:&quot;&quot;},{&quot;family&quot;:&quot;Huda&quot;,&quot;given&quot;:&quot;Fuad Yasin&quot;,&quot;parse-names&quot;:false,&quot;dropping-particle&quot;:&quot;&quot;,&quot;non-dropping-particle&quot;:&quot;&quot;}],&quot;container-title&quot;:&quot;Proceedings of the Institution of Civil Engineers - Transport&quot;,&quot;DOI&quot;:&quot;10.1680/jtran.18.00134&quot;,&quot;ISSN&quot;:&quot;0965-092X&quot;,&quot;issued&quot;:{&quot;date-parts&quot;:[[2023,6,1]]},&quot;page&quot;:&quot;127-141&quot;,&quot;abstract&quot;:&quot;&lt;p&gt;Traditionally, time spent travelling has been seen as a ‘cost’ to the traveller. Autonomous or fully automated vehicles (FAVs) can free the driver of the driving task and allow engagement in other worthwhile activities inside the FAVs, which can transform how people travel. However, there is little understanding about how travel time can be used and how worthwhile this time can be in FAVs; and whether this is related to the intention to use FAVs. This paper addresses these questions through a multi-country questionnaire survey, with a sub-sample of chauffeur-driven car users to mimic time use in FAVs. Responses show that users are likely to engage in other non-driving activities while riding in FAVs, and these differ according to trip purpose and direction. Time spent travelling in FAVs is perceived to be more useful than in current modes of transport. Interest in using FAVs is directly correlated with perceived usefulness of time in autonomous vehicles. There is a strong correlation between intended activities in FAVs and current activities by primary car users in chauffeur-driven cars, providing some validation to the stated intention responses. Results have important implications for policy-making, time use and value-of-time research, as well as vehicle interior design.&lt;/p&gt;&quot;,&quot;issue&quot;:&quot;3&quot;,&quot;volume&quot;:&quot;176&quot;,&quot;container-title-short&quot;:&quot;&quot;},&quot;isTemporary&quot;:false},{&quot;id&quot;:&quot;bfb877fd-a8ea-3643-a0ac-254d2009fadd&quot;,&quot;itemData&quot;:{&quot;type&quot;:&quot;paper-conference&quot;,&quot;id&quot;:&quot;bfb877fd-a8ea-3643-a0ac-254d2009fadd&quot;,&quot;title&quot;:&quot;A survey of public opinion about connected vehicles in the U.S., the U.K., and Australia&quot;,&quot;author&quot;:[{&quot;family&quot;:&quot;Schoettle&quot;,&quot;given&quot;:&quot;Brandon&quot;,&quot;parse-names&quot;:false,&quot;dropping-particle&quot;:&quot;&quot;,&quot;non-dropping-particle&quot;:&quot;&quot;},{&quot;family&quot;:&quot;Sivak&quot;,&quot;given&quot;:&quot;Michael&quot;,&quot;parse-names&quot;:false,&quot;dropping-particle&quot;:&quot;&quot;,&quot;non-dropping-particle&quot;:&quot;&quot;}],&quot;container-title&quot;:&quot;2014 International Conference on Connected Vehicles and Expo (ICCVE)&quot;,&quot;DOI&quot;:&quot;10.1109/ICCVE.2014.7297637&quot;,&quot;ISBN&quot;:&quot;978-1-4799-6729-2&quot;,&quot;issued&quot;:{&quot;date-parts&quot;:[[2014,11]]},&quot;page&quot;:&quot;687-692&quot;,&quot;publisher&quot;:&quot;IEEE&quot;,&quot;container-title-short&quot;:&quot;&quot;},&quot;isTemporary&quot;:false},{&quot;id&quot;:&quot;75ba7c9b-134d-369f-9a55-44d60cac089b&quot;,&quot;itemData&quot;:{&quot;type&quot;:&quot;article-journal&quot;,&quot;id&quot;:&quot;75ba7c9b-134d-369f-9a55-44d60cac089b&quot;,&quot;title&quot;:&quot;Non-Driving Related tasks and journey types for future autonomous vehicle owners&quot;,&quot;author&quot;:[{&quot;family&quot;:&quot;Wilson&quot;,&quot;given&quot;:&quot;Christopher&quot;,&quot;parse-names&quot;:false,&quot;dropping-particle&quot;:&quot;&quot;,&quot;non-dropping-particle&quot;:&quot;&quot;},{&quot;family&quot;:&quot;Gyi&quot;,&quot;given&quot;:&quot;Diane&quot;,&quot;parse-names&quot;:false,&quot;dropping-particle&quot;:&quot;&quot;,&quot;non-dropping-particle&quot;:&quot;&quot;},{&quot;family&quot;:&quot;Morris&quot;,&quot;given&quot;:&quot;Andrew&quot;,&quot;parse-names&quot;:false,&quot;dropping-particle&quot;:&quot;&quot;,&quot;non-dropping-particle&quot;:&quot;&quot;},{&quot;family&quot;:&quot;Bateman&quot;,&quot;given&quot;:&quot;Robert&quot;,&quot;parse-names&quot;:false,&quot;dropping-particle&quot;:&quot;&quot;,&quot;non-dropping-particle&quot;:&quot;&quot;},{&quot;family&quot;:&quot;Tanaka&quot;,&quot;given&quot;:&quot;Hiroyuki&quot;,&quot;parse-names&quot;:false,&quot;dropping-particle&quot;:&quot;&quot;,&quot;non-dropping-particle&quot;:&quot;&quot;}],&quot;container-title&quot;:&quot;Transportation Research Part F: Traffic Psychology and Behaviour&quot;,&quot;container-title-short&quot;:&quot;Transp Res Part F Traffic Psychol Behav&quot;,&quot;DOI&quot;:&quot;10.1016/j.trf.2022.01.004&quot;,&quot;ISSN&quot;:&quot;13698478&quot;,&quot;issued&quot;:{&quot;date-parts&quot;:[[2022,2]]},&quot;page&quot;:&quot;150-160&quot;,&quot;volume&quot;:&quot;85&quot;},&quot;isTemporary&quot;:false}]},{&quot;citationID&quot;:&quot;MENDELEY_CITATION_e428e859-be76-4a07-a965-cfe94bee2e94&quot;,&quot;properties&quot;:{&quot;noteIndex&quot;:0},&quot;isEdited&quot;:false,&quot;manualOverride&quot;:{&quot;isManuallyOverridden&quot;:false,&quot;citeprocText&quot;:&quot;[12], [13]&quot;,&quot;manualOverrideText&quot;:&quot;&quot;},&quot;citationTag&quot;:&quot;MENDELEY_CITATION_v3_eyJjaXRhdGlvbklEIjoiTUVOREVMRVlfQ0lUQVRJT05fZTQyOGU4NTktYmU3Ni00YTA3LWE5NjUtY2ZlOTRiZWUyZTk0IiwicHJvcGVydGllcyI6eyJub3RlSW5kZXgiOjB9LCJpc0VkaXRlZCI6ZmFsc2UsIm1hbnVhbE92ZXJyaWRlIjp7ImlzTWFudWFsbHlPdmVycmlkZGVuIjpmYWxzZSwiY2l0ZXByb2NUZXh0IjoiWzEyXSwgWzEzXSIsIm1hbnVhbE92ZXJyaWRlVGV4dCI6IiJ9LCJjaXRhdGlvbkl0ZW1zIjpbeyJpZCI6IjAwYmZlN2VhLWQxYzQtM2VmOS1hZmIxLTE1MzcwYmU2ZjU3MCIsIml0ZW1EYXRhIjp7InR5cGUiOiJhcnRpY2xlLWpvdXJuYWwiLCJpZCI6IjAwYmZlN2VhLWQxYzQtM2VmOS1hZmIxLTE1MzcwYmU2ZjU3MCIsInRpdGxlIjoiTW90aW9uIHNpY2tuZXNzIGluIHBhc3NlbmdlciB2ZWhpY2xlcyBkdXJpbmcgdGVzdCB0cmFjayBvcGVyYXRpb25zIiwiYXV0aG9yIjpbeyJmYW1pbHkiOiJKb25lcyIsImdpdmVuIjoiTW9uaWNhIEwuIEguIiwicGFyc2UtbmFtZXMiOmZhbHNlLCJkcm9wcGluZy1wYXJ0aWNsZSI6IiIsIm5vbi1kcm9wcGluZy1wYXJ0aWNsZSI6IiJ9LHsiZmFtaWx5IjoiTGUiLCJnaXZlbiI6IlZpY3RvciBDLiIsInBhcnNlLW5hbWVzIjpmYWxzZSwiZHJvcHBpbmctcGFydGljbGUiOiIiLCJub24tZHJvcHBpbmctcGFydGljbGUiOiIifSx7ImZhbWlseSI6IkViZXJ0IiwiZ2l2ZW4iOiJTaGVpbGEgTS4iLCJwYXJzZS1uYW1lcyI6ZmFsc2UsImRyb3BwaW5nLXBhcnRpY2xlIjoiIiwibm9uLWRyb3BwaW5nLXBhcnRpY2xlIjoiIn0seyJmYW1pbHkiOiJTaWVua28iLCJnaXZlbiI6IkthdGhsZWVuIEguIiwicGFyc2UtbmFtZXMiOmZhbHNlLCJkcm9wcGluZy1wYXJ0aWNsZSI6IiIsIm5vbi1kcm9wcGluZy1wYXJ0aWNsZSI6IiJ9LHsiZmFtaWx5IjoiUmVlZCIsImdpdmVuIjoiTWF0dGhldyBQLiIsInBhcnNlLW5hbWVzIjpmYWxzZSwiZHJvcHBpbmctcGFydGljbGUiOiIiLCJub24tZHJvcHBpbmctcGFydGljbGUiOiIifSx7ImZhbWlseSI6IlNheWVyIiwiZ2l2ZW4iOiJKYW1lcyBSLiIsInBhcnNlLW5hbWVzIjpmYWxzZSwiZHJvcHBpbmctcGFydGljbGUiOiIiLCJub24tZHJvcHBpbmctcGFydGljbGUiOiIifV0sImNvbnRhaW5lci10aXRsZSI6IkVyZ29ub21pY3MiLCJjb250YWluZXItdGl0bGUtc2hvcnQiOiJFcmdvbm9taWNzIiwiRE9JIjoiMTAuMTA4MC8wMDE0MDEzOS4yMDE5LjE2MzI5MzgiLCJJU1NOIjoiMDAxNC0wMTM5IiwiaXNzdWVkIjp7ImRhdGUtcGFydHMiOltbMjAxOSwxMCwzXV19LCJwYWdlIjoiMTM1Ny0xMzcxIiwiaXNzdWUiOiIxMCIsInZvbHVtZSI6IjYyIn0sImlzVGVtcG9yYXJ5IjpmYWxzZX0seyJpZCI6IjY3M2Q3OGExLWI1ZWItMzI3OC05OTYzLTBlNjVlN2JkN2I5MyIsIml0ZW1EYXRhIjp7InR5cGUiOiJhcnRpY2xlLWpvdXJuYWwiLCJpZCI6IjY3M2Q3OGExLWI1ZWItMzI3OC05OTYzLTBlNjVlN2JkN2I5MyIsInRpdGxlIjoiTm9uLURyaXZpbmcgUmVsYXRlZCBBY3Rpdml0aWVzIEluc2lkZSBhbiBBdXRvbWF0ZWQgVmVoaWNsZSBBbW9uZyBNYWxheXNpYSBQYXNzZW5nZXJzIiwiYXV0aG9yIjpbeyJmYW1pbHkiOiJTdWxhaW1hbiIsImdpdmVuIjoiTW9oYW1tYWQgSXpoYXIiLCJwYXJzZS1uYW1lcyI6ZmFsc2UsImRyb3BwaW5nLXBhcnRpY2xlIjoiIiwibm9uLWRyb3BwaW5nLXBhcnRpY2xlIjoiIn0seyJmYW1pbHkiOiJNZC4gWXVzb2YiLCJnaXZlbiI6Ik5pZHphbXVkZGluIiwicGFyc2UtbmFtZXMiOmZhbHNlLCJkcm9wcGluZy1wYXJ0aWNsZSI6IiIsIm5vbi1kcm9wcGluZy1wYXJ0aWNsZSI6IiJ9LHsiZmFtaWx5IjoiS2FyamFudG8iLCJnaXZlbiI6Ikp1ZmZyaXphbCIsInBhcnNlLW5hbWVzIjpmYWxzZSwiZHJvcHBpbmctcGFydGljbGUiOiIiLCJub24tZHJvcHBpbmctcGFydGljbGUiOiIifSx7ImZhbWlseSI6Ikhhc3NhbiIsImdpdmVuIjoiTXVoYW1tYWQgWmFoaXIiLCJwYXJzZS1uYW1lcyI6ZmFsc2UsImRyb3BwaW5nLXBhcnRpY2xlIjoiIiwibm9uLWRyb3BwaW5nLXBhcnRpY2xlIjoiIn0seyJmYW1pbHkiOiJTdWxhaW1hbiIsImdpdmVuIjoiU3lhYmlsbGFoIiwicGFyc2UtbmFtZXMiOmZhbHNlLCJkcm9wcGluZy1wYXJ0aWNsZSI6IiIsIm5vbi1kcm9wcGluZy1wYXJ0aWNsZSI6IiJ9LHsiZmFtaWx5IjoiTW9oZCBKYXdpIiwiZ2l2ZW4iOiJadWxoYWlkaSIsInBhcnNlLW5hbWVzIjpmYWxzZSwiZHJvcHBpbmctcGFydGljbGUiOiIiLCJub24tZHJvcHBpbmctcGFydGljbGUiOiIifSx7ImZhbWlseSI6IkFidSBLYXNzaW0iLCJnaXZlbiI6IktoYWlyaWwgQW53YXIiLCJwYXJzZS1uYW1lcyI6ZmFsc2UsImRyb3BwaW5nLXBhcnRpY2xlIjoiIiwibm9uLWRyb3BwaW5nLXBhcnRpY2xlIjoiIn1dLCJjb250YWluZXItdGl0bGUiOiJBdXRvbW90aXZlIEV4cGVyaWVuY2VzIiwiaXNzdWVkIjp7ImRhdGUtcGFydHMiOltbMjAyM11dfSwicGFnZSI6IjQ1Mi00NjUiLCJpc3N1ZSI6IjMiLCJ2b2x1bWUiOiI2IiwiY29udGFpbmVyLXRpdGxlLXNob3J0IjoiIn0sImlzVGVtcG9yYXJ5IjpmYWxzZX1dfQ==&quot;,&quot;citationItems&quot;:[{&quot;id&quot;:&quot;00bfe7ea-d1c4-3ef9-afb1-15370be6f570&quot;,&quot;itemData&quot;:{&quot;type&quot;:&quot;article-journal&quot;,&quot;id&quot;:&quot;00bfe7ea-d1c4-3ef9-afb1-15370be6f570&quot;,&quot;title&quot;:&quot;Motion sickness in passenger vehicles during test track operations&quot;,&quot;author&quot;:[{&quot;family&quot;:&quot;Jones&quot;,&quot;given&quot;:&quot;Monica L. H.&quot;,&quot;parse-names&quot;:false,&quot;dropping-particle&quot;:&quot;&quot;,&quot;non-dropping-particle&quot;:&quot;&quot;},{&quot;family&quot;:&quot;Le&quot;,&quot;given&quot;:&quot;Victor C.&quot;,&quot;parse-names&quot;:false,&quot;dropping-particle&quot;:&quot;&quot;,&quot;non-dropping-particle&quot;:&quot;&quot;},{&quot;family&quot;:&quot;Ebert&quot;,&quot;given&quot;:&quot;Sheila M.&quot;,&quot;parse-names&quot;:false,&quot;dropping-particle&quot;:&quot;&quot;,&quot;non-dropping-particle&quot;:&quot;&quot;},{&quot;family&quot;:&quot;Sienko&quot;,&quot;given&quot;:&quot;Kathleen H.&quot;,&quot;parse-names&quot;:false,&quot;dropping-particle&quot;:&quot;&quot;,&quot;non-dropping-particle&quot;:&quot;&quot;},{&quot;family&quot;:&quot;Reed&quot;,&quot;given&quot;:&quot;Matthew P.&quot;,&quot;parse-names&quot;:false,&quot;dropping-particle&quot;:&quot;&quot;,&quot;non-dropping-particle&quot;:&quot;&quot;},{&quot;family&quot;:&quot;Sayer&quot;,&quot;given&quot;:&quot;James R.&quot;,&quot;parse-names&quot;:false,&quot;dropping-particle&quot;:&quot;&quot;,&quot;non-dropping-particle&quot;:&quot;&quot;}],&quot;container-title&quot;:&quot;Ergonomics&quot;,&quot;container-title-short&quot;:&quot;Ergonomics&quot;,&quot;DOI&quot;:&quot;10.1080/00140139.2019.1632938&quot;,&quot;ISSN&quot;:&quot;0014-0139&quot;,&quot;issued&quot;:{&quot;date-parts&quot;:[[2019,10,3]]},&quot;page&quot;:&quot;1357-1371&quot;,&quot;issue&quot;:&quot;10&quot;,&quot;volume&quot;:&quot;62&quot;},&quot;isTemporary&quot;:false},{&quot;id&quot;:&quot;673d78a1-b5eb-3278-9963-0e65e7bd7b93&quot;,&quot;itemData&quot;:{&quot;type&quot;:&quot;article-journal&quot;,&quot;id&quot;:&quot;673d78a1-b5eb-3278-9963-0e65e7bd7b93&quot;,&quot;title&quot;:&quot;Non-Driving Related Activities Inside an Automated Vehicle Among Malaysia Passengers&quot;,&quot;author&quot;:[{&quot;family&quot;:&quot;Sulaiman&quot;,&quot;given&quot;:&quot;Mohammad Izhar&quot;,&quot;parse-names&quot;:false,&quot;dropping-particle&quot;:&quot;&quot;,&quot;non-dropping-particle&quot;:&quot;&quot;},{&quot;family&quot;:&quot;Md. Yusof&quot;,&quot;given&quot;:&quot;Nidzamuddin&quot;,&quot;parse-names&quot;:false,&quot;dropping-particle&quot;:&quot;&quot;,&quot;non-dropping-particle&quot;:&quot;&quot;},{&quot;family&quot;:&quot;Karjanto&quot;,&quot;given&quot;:&quot;Juffrizal&quot;,&quot;parse-names&quot;:false,&quot;dropping-particle&quot;:&quot;&quot;,&quot;non-dropping-particle&quot;:&quot;&quot;},{&quot;family&quot;:&quot;Hassan&quot;,&quot;given&quot;:&quot;Muhammad Zahir&quot;,&quot;parse-names&quot;:false,&quot;dropping-particle&quot;:&quot;&quot;,&quot;non-dropping-particle&quot;:&quot;&quot;},{&quot;family&quot;:&quot;Sulaiman&quot;,&quot;given&quot;:&quot;Syabillah&quot;,&quot;parse-names&quot;:false,&quot;dropping-particle&quot;:&quot;&quot;,&quot;non-dropping-particle&quot;:&quot;&quot;},{&quot;family&quot;:&quot;Mohd Jawi&quot;,&quot;given&quot;:&quot;Zulhaidi&quot;,&quot;parse-names&quot;:false,&quot;dropping-particle&quot;:&quot;&quot;,&quot;non-dropping-particle&quot;:&quot;&quot;},{&quot;family&quot;:&quot;Abu Kassim&quot;,&quot;given&quot;:&quot;Khairil Anwar&quot;,&quot;parse-names&quot;:false,&quot;dropping-particle&quot;:&quot;&quot;,&quot;non-dropping-particle&quot;:&quot;&quot;}],&quot;container-title&quot;:&quot;Automotive Experiences&quot;,&quot;issued&quot;:{&quot;date-parts&quot;:[[2023]]},&quot;page&quot;:&quot;452-465&quot;,&quot;issue&quot;:&quot;3&quot;,&quot;volume&quot;:&quot;6&quot;,&quot;container-title-short&quot;:&quot;&quot;},&quot;isTemporary&quot;:false}]},{&quot;citationID&quot;:&quot;MENDELEY_CITATION_ce65c05f-4aa5-46e6-ae9f-52f2a0d3c0c9&quot;,&quot;properties&quot;:{&quot;noteIndex&quot;:0},&quot;isEdited&quot;:false,&quot;manualOverride&quot;:{&quot;isManuallyOverridden&quot;:false,&quot;citeprocText&quot;:&quot;[14]&quot;,&quot;manualOverrideText&quot;:&quot;&quot;},&quot;citationTag&quot;:&quot;MENDELEY_CITATION_v3_eyJjaXRhdGlvbklEIjoiTUVOREVMRVlfQ0lUQVRJT05fY2U2NWMwNWYtNGFhNS00NmU2LWFlOWYtNTJmMmEwZDNjMGM5IiwicHJvcGVydGllcyI6eyJub3RlSW5kZXgiOjB9LCJpc0VkaXRlZCI6ZmFsc2UsIm1hbnVhbE92ZXJyaWRlIjp7ImlzTWFudWFsbHlPdmVycmlkZGVuIjpmYWxzZSwiY2l0ZXByb2NUZXh0IjoiWzE0XSIsIm1hbnVhbE92ZXJyaWRlVGV4dCI6IiJ9LCJjaXRhdGlvbkl0ZW1zIjpbeyJpZCI6ImVjZjBmY2JkLTZiZDMtMzkxZS1hMjFmLWU5YzNmZTJhZWYwOSIsIml0ZW1EYXRhIjp7InR5cGUiOiJhcnRpY2xlLWpvdXJuYWwiLCJpZCI6ImVjZjBmY2JkLTZiZDMtMzkxZS1hMjFmLWU5YzNmZTJhZWYwOSIsInRpdGxlIjoiVGhlIG5ldXJhbCBiYXNpcyBvZiBtb3Rpb24gc2lja25lc3MiLCJhdXRob3IiOlt7ImZhbWlseSI6IkNvaGVuIiwiZ2l2ZW4iOiJCZXJuYXJkIiwicGFyc2UtbmFtZXMiOmZhbHNlLCJkcm9wcGluZy1wYXJ0aWNsZSI6IiIsIm5vbi1kcm9wcGluZy1wYXJ0aWNsZSI6IiJ9LHsiZmFtaWx5IjoiRGFpIiwiZ2l2ZW4iOiJNaW5namlhIiwicGFyc2UtbmFtZXMiOmZhbHNlLCJkcm9wcGluZy1wYXJ0aWNsZSI6IiIsIm5vbi1kcm9wcGluZy1wYXJ0aWNsZSI6IiJ9LHsiZmFtaWx5IjoiWWFrdXNoaW4iLCJnaXZlbiI6IlNlcmdlaSBCLiIsInBhcnNlLW5hbWVzIjpmYWxzZSwiZHJvcHBpbmctcGFydGljbGUiOiIiLCJub24tZHJvcHBpbmctcGFydGljbGUiOiIifSx7ImZhbWlseSI6IkNobyIsImdpdmVuIjoiQ2F0aGVyaW5lIiwicGFyc2UtbmFtZXMiOmZhbHNlLCJkcm9wcGluZy1wYXJ0aWNsZSI6IiIsIm5vbi1kcm9wcGluZy1wYXJ0aWNsZSI6IiJ9XSwiY29udGFpbmVyLXRpdGxlIjoiSm91cm5hbCBvZiBOZXVyb3BoeXNpb2xvZ3kiLCJjb250YWluZXItdGl0bGUtc2hvcnQiOiJKIE5ldXJvcGh5c2lvbCIsIkRPSSI6IjEwLjExNTIvam4uMDA2NzQuMjAxOCIsIklTU04iOiIwMDIyLTMwNzciLCJpc3N1ZWQiOnsiZGF0ZS1wYXJ0cyI6W1syMDE5LDMsMV1dfSwicGFnZSI6Ijk3My05ODIiLCJhYnN0cmFjdCI6IjxwPiBBbHRob3VnaCBtb3Rpb24gb2YgdGhlIGhlYWQgYW5kIGJvZHkgaGFzIGJlZW4gc3VzcGVjdGVkIG9yIGtub3duIGFzIHRoZSBwcm92b2NhdGl2ZSBjYXVzZSBmb3IgdGhlIHByb2R1Y3Rpb24gb2YgbW90aW9uIHNpY2tuZXNzIGZvciBjZW50dXJpZXMsIGl0IGlzIG9ubHkgd2l0aGluIHRoZSBsYXN0IDIwIHlyIHRoYXQgdGhlIHNvdXJjZSBvZiB0aGUgc2lnbmFsIGdlbmVyYXRpbmcgbW90aW9uIHNpY2tuZXNzIGFuZCBpdHMgbmV1cmFsIGJhc2lzIGhhcyBiZWVuIGZpcm1seSBlc3RhYmxpc2hlZC4gSGVyZSwgd2UgYnJpZWZseSByZXZpZXcgdGhlIHNvdXJjZSBvZiB0aGUgY29uZmxpY3RzIHRoYXQgY2F1c2UgdGhlIGJvZHkgdG8gZ2VuZXJhdGUgdGhlIGF1dG9ub21pYyBzaWducyBhbmQgc3ltcHRvbXMgdGhhdCBjb25zdGl0dXRlIG1vdGlvbiBzaWNrbmVzcyBhbmQgcHJvdmlkZSBhIHN1bW1hcnkgb2YgdGhlIGV4cGVyaW1lbnRhbCBkYXRhIHRoYXQgaGF2ZSBsZWQgdG8gYW4gdW5kZXJzdGFuZGluZyBvZiBob3cgbW90aW9uIHNpY2tuZXNzIGlzIGdlbmVyYXRlZCBhbmQgY2FuIGJlIGNvbnRyb2xsZWQuIEFjdGl2aXR5IGFuZCBzdHJ1Y3R1cmVzIHRoYXQgcHJvZHVjZSBtb3Rpb24gc2lja25lc3MgaW5jbHVkZSB2ZXN0aWJ1bGFyIGlucHV0IHRocm91Z2ggdGhlIHNlbWljaXJjdWxhciBjYW5hbHMsIHRoZSBvdG9saXRoIG9yZ2FucywgYW5kIHRoZSB2ZWxvY2l0eSBzdG9yYWdlIGludGVncmF0b3IgaW4gdGhlIHZlc3RpYnVsYXIgbnVjbGVpLiBWZWxvY2l0eSBzdG9yYWdlIGlzIHByb2R1Y2VkIHRocm91Z2ggYWN0aXZpdHkgb2YgdmVzdGlidWxhci1vbmx5IChWTykgbmV1cm9ucyB1bmRlciBjb250cm9sIG9mIG5ldXJhbCBzdHJ1Y3R1cmVzIGluIHRoZSBub2R1bHVzIG9mIHRoZSB2ZXN0aWJ1bG8tY2VyZWJlbGx1bS4gU2VwYXJhdGUgZ3JvdXBzIG9mIG5vZHVsYXIgbmV1cm9ucyBzZW5zZSBvcmllbnRhdGlvbiB0byBncmF2aXR5LCByb2xsL3RpbHQsIGFuZCB0cmFuc2xhdGlvbiwgd2hpY2ggcHJvdmlkZSBzdHJvbmcgaW5oaWJpdG9yeSBjb250cm9sIG9mIHRoZSBWTyBuZXVyb25zLiBBZGRpdGlvbmFsbHksIHRoZXJlIGFyZSBhY2V0eWxjaG9saW5lcmdpYyBwcm9qZWN0aW9ucyBmcm9tIHRoZSBub2R1bHVzIHRvIHRoZSBzdG9tYWNoLCB3aGljaCBhbG9uZyB3aXRoIG90aGVyIHNlcm90b25lcmdpYyBpbnB1dHMgZnJvbSB0aGUgdmVzdGlidWxhciBudWNsZWksIGNvdWxkIGluZHVjZSBuYXVzZWEgYW5kIHZvbWl0aW5nLiBNYWpvciBpbmhpYml0aW9uIGlzIHByb2R1Y2VkIGJ5IHRoZSBHQUJBIDxzdWI+Qjwvc3ViPiByZWNlcHRvcnMsIHdoaWNoIG1vZHVsYXRlIGFuZCBzdXBwcmVzcyBhY3Rpdml0eSBpbiB0aGUgdmVsb2NpdHkgc3RvcmFnZSBpbnRlZ3JhdG9yLiBJbmdlc3Rpb24gb2YgdGhlIEdBQkEgPHN1Yj5CPC9zdWI+IGFnb25pc3QgYmFjbG9mZW4gY2F1c2VzIHN1cHByZXNzaW9uIG9mIG1vdGlvbiBzaWNrbmVzcy4gSG9wZWZ1bGx5LCBhIGJldHRlciB1bmRlcnN0YW5kaW5nIG9mIHRoZSBzb3VyY2Ugb2Ygc2Vuc29yeSBjb25mbGljdCB3aWxsIGxlYWQgdG8gYmV0dGVyIHdheXMgdG8gYXZvaWQgYW5kIHRyZWF0IHRoZSBhdXRvbm9taWMgc2lnbnMgYW5kIHN5bXB0b21zIHRoYXQgY29uc3RpdHV0ZSB0aGUgc3luZHJvbWUuIDwvcD4iLCJpc3N1ZSI6IjMiLCJ2b2x1bWUiOiIxMjEifSwiaXNUZW1wb3JhcnkiOmZhbHNlfV19&quot;,&quot;citationItems&quot;:[{&quot;id&quot;:&quot;ecf0fcbd-6bd3-391e-a21f-e9c3fe2aef09&quot;,&quot;itemData&quot;:{&quot;type&quot;:&quot;article-journal&quot;,&quot;id&quot;:&quot;ecf0fcbd-6bd3-391e-a21f-e9c3fe2aef09&quot;,&quot;title&quot;:&quot;The neural basis of motion sickness&quot;,&quot;author&quot;:[{&quot;family&quot;:&quot;Cohen&quot;,&quot;given&quot;:&quot;Bernard&quot;,&quot;parse-names&quot;:false,&quot;dropping-particle&quot;:&quot;&quot;,&quot;non-dropping-particle&quot;:&quot;&quot;},{&quot;family&quot;:&quot;Dai&quot;,&quot;given&quot;:&quot;Mingjia&quot;,&quot;parse-names&quot;:false,&quot;dropping-particle&quot;:&quot;&quot;,&quot;non-dropping-particle&quot;:&quot;&quot;},{&quot;family&quot;:&quot;Yakushin&quot;,&quot;given&quot;:&quot;Sergei B.&quot;,&quot;parse-names&quot;:false,&quot;dropping-particle&quot;:&quot;&quot;,&quot;non-dropping-particle&quot;:&quot;&quot;},{&quot;family&quot;:&quot;Cho&quot;,&quot;given&quot;:&quot;Catherine&quot;,&quot;parse-names&quot;:false,&quot;dropping-particle&quot;:&quot;&quot;,&quot;non-dropping-particle&quot;:&quot;&quot;}],&quot;container-title&quot;:&quot;Journal of Neurophysiology&quot;,&quot;container-title-short&quot;:&quot;J Neurophysiol&quot;,&quot;DOI&quot;:&quot;10.1152/jn.00674.2018&quot;,&quot;ISSN&quot;:&quot;0022-3077&quot;,&quot;issued&quot;:{&quot;date-parts&quot;:[[2019,3,1]]},&quot;page&quot;:&quot;973-982&quot;,&quot;abstract&quot;:&quot;&lt;p&gt; Although motion of the head and body has been suspected or known as the provocative cause for the production of motion sickness for centuries, it is only within the last 20 yr that the source of the signal generating motion sickness and its neural basis has been firmly established. Here, we briefly review the source of the conflicts that cause the body to generate the autonomic signs and symptoms that constitute motion sickness and provide a summary of the experimental data that have led to an understanding of how motion sickness is generated and can be controlled. Activity and structures that produce motion sickness include vestibular input through the semicircular canals, the otolith organs, and the velocity storage integrator in the vestibular nuclei. Velocity storage is produced through activity of vestibular-only (VO) neurons under control of neural structures in the nodulus of the vestibulo-cerebellum. Separate groups of nodular neurons sense orientation to gravity, roll/tilt, and translation, which provide strong inhibitory control of the VO neurons. Additionally, there are acetylcholinergic projections from the nodulus to the stomach, which along with other serotonergic inputs from the vestibular nuclei, could induce nausea and vomiting. Major inhibition is produced by the GABA &lt;sub&gt;B&lt;/sub&gt; receptors, which modulate and suppress activity in the velocity storage integrator. Ingestion of the GABA &lt;sub&gt;B&lt;/sub&gt; agonist baclofen causes suppression of motion sickness. Hopefully, a better understanding of the source of sensory conflict will lead to better ways to avoid and treat the autonomic signs and symptoms that constitute the syndrome. &lt;/p&gt;&quot;,&quot;issue&quot;:&quot;3&quot;,&quot;volume&quot;:&quot;121&quot;},&quot;isTemporary&quot;:false}]},{&quot;citationID&quot;:&quot;MENDELEY_CITATION_f2960584-f6b4-435c-8e72-82680a63c588&quot;,&quot;properties&quot;:{&quot;noteIndex&quot;:0},&quot;isEdited&quot;:false,&quot;manualOverride&quot;:{&quot;isManuallyOverridden&quot;:false,&quot;citeprocText&quot;:&quot;[15]&quot;,&quot;manualOverrideText&quot;:&quot;&quot;},&quot;citationTag&quot;:&quot;MENDELEY_CITATION_v3_eyJjaXRhdGlvbklEIjoiTUVOREVMRVlfQ0lUQVRJT05fZjI5NjA1ODQtZjZiNC00MzVjLThlNzItODI2ODBhNjNjNTg4IiwicHJvcGVydGllcyI6eyJub3RlSW5kZXgiOjB9LCJpc0VkaXRlZCI6ZmFsc2UsIm1hbnVhbE92ZXJyaWRlIjp7ImlzTWFudWFsbHlPdmVycmlkZGVuIjpmYWxzZSwiY2l0ZXByb2NUZXh0IjoiWzE1XSIsIm1hbnVhbE92ZXJyaWRlVGV4dCI6IiJ9LCJjaXRhdGlvbkl0ZW1zIjpbeyJpZCI6ImMyMGJjZDg4LTc0ZDYtMzIwZC1iNTE2LWFjMzQyMGZkYjAwNiIsIml0ZW1EYXRhIjp7InR5cGUiOiJhcnRpY2xlLWpvdXJuYWwiLCJpZCI6ImMyMGJjZDg4LTc0ZDYtMzIwZC1iNTE2LWFjMzQyMGZkYjAwNiIsInRpdGxlIjoiTW90aW9uIFNpY2tuZXNzIEFkYXB0YXRpb246IEEgTmV1cmFsIE1pc21hdGNoIE1vZGVsIiwiYXV0aG9yIjpbeyJmYW1pbHkiOiJSZWFzb24iLCJnaXZlbiI6IkogVCIsInBhcnNlLW5hbWVzIjpmYWxzZSwiZHJvcHBpbmctcGFydGljbGUiOiIiLCJub24tZHJvcHBpbmctcGFydGljbGUiOiIifV0sImNvbnRhaW5lci10aXRsZSI6IkpvdXJuYWwgb2YgdGhlIFJveWFsIFNvY2lldHkgb2YgTWVkaWNpbmUiLCJjb250YWluZXItdGl0bGUtc2hvcnQiOiJKIFIgU29jIE1lZCIsIkRPSSI6IjEwLjExNzcvMDE0MTA3Njg3ODA3MTAxMTA5IiwiSVNTTiI6IjAxNDEtMDc2OCIsImlzc3VlZCI6eyJkYXRlLXBhcnRzIjpbWzE5NzgsMTEsN11dfSwicGFnZSI6IjgxOS04MjkiLCJpc3N1ZSI6IjExIiwidm9sdW1lIjoiNzEifSwiaXNUZW1wb3JhcnkiOmZhbHNlfV19&quot;,&quot;citationItems&quot;:[{&quot;id&quot;:&quot;c20bcd88-74d6-320d-b516-ac3420fdb006&quot;,&quot;itemData&quot;:{&quot;type&quot;:&quot;article-journal&quot;,&quot;id&quot;:&quot;c20bcd88-74d6-320d-b516-ac3420fdb006&quot;,&quot;title&quot;:&quot;Motion Sickness Adaptation: A Neural Mismatch Model&quot;,&quot;author&quot;:[{&quot;family&quot;:&quot;Reason&quot;,&quot;given&quot;:&quot;J T&quot;,&quot;parse-names&quot;:false,&quot;dropping-particle&quot;:&quot;&quot;,&quot;non-dropping-particle&quot;:&quot;&quot;}],&quot;container-title&quot;:&quot;Journal of the Royal Society of Medicine&quot;,&quot;container-title-short&quot;:&quot;J R Soc Med&quot;,&quot;DOI&quot;:&quot;10.1177/014107687807101109&quot;,&quot;ISSN&quot;:&quot;0141-0768&quot;,&quot;issued&quot;:{&quot;date-parts&quot;:[[1978,11,7]]},&quot;page&quot;:&quot;819-829&quot;,&quot;issue&quot;:&quot;11&quot;,&quot;volume&quot;:&quot;71&quot;},&quot;isTemporary&quot;:false}]},{&quot;citationID&quot;:&quot;MENDELEY_CITATION_b39bb52c-8913-4faf-9fe9-ef2bf71c4675&quot;,&quot;properties&quot;:{&quot;noteIndex&quot;:0},&quot;isEdited&quot;:false,&quot;manualOverride&quot;:{&quot;isManuallyOverridden&quot;:false,&quot;citeprocText&quot;:&quot;[16], [17], [18]&quot;,&quot;manualOverrideText&quot;:&quot;&quot;},&quot;citationTag&quot;:&quot;MENDELEY_CITATION_v3_eyJjaXRhdGlvbklEIjoiTUVOREVMRVlfQ0lUQVRJT05fYjM5YmI1MmMtODkxMy00ZmFmLTlmZTktZWYyYmY3MWM0Njc1IiwicHJvcGVydGllcyI6eyJub3RlSW5kZXgiOjB9LCJpc0VkaXRlZCI6ZmFsc2UsIm1hbnVhbE92ZXJyaWRlIjp7ImlzTWFudWFsbHlPdmVycmlkZGVuIjpmYWxzZSwiY2l0ZXByb2NUZXh0IjoiWzE2XSwgWzE3XSwgWzE4XSIsIm1hbnVhbE92ZXJyaWRlVGV4dCI6IiJ9LCJjaXRhdGlvbkl0ZW1zIjpbeyJpZCI6IjJhYzhkNTY0LTk3MGItMzJiZi05MDZmLTFhYmUxYjUxMmQ4NSIsIml0ZW1EYXRhIjp7InR5cGUiOiJhcnRpY2xlLWpvdXJuYWwiLCJpZCI6IjJhYzhkNTY0LTk3MGItMzJiZi05MDZmLTFhYmUxYjUxMmQ4NSIsInRpdGxlIjoiRW5oYW5jZWQgcGVyY2VwdGlvbnMgb2YgY29udHJvbCBhbmQgcHJlZGljdGFiaWxpdHkgcmVkdWNlIG1vdGlvbi1pbmR1Y2VkIG5hdXNlYSBhbmQgZ2FzdHJpYyBkeXNyaHl0aG1pYSIsImF1dGhvciI6W3siZmFtaWx5IjoiTGV2aW5lIiwiZ2l2ZW4iOiJNYXggRS4iLCJwYXJzZS1uYW1lcyI6ZmFsc2UsImRyb3BwaW5nLXBhcnRpY2xlIjoiIiwibm9uLWRyb3BwaW5nLXBhcnRpY2xlIjoiIn0seyJmYW1pbHkiOiJTdGVybiIsImdpdmVuIjoiUm9iZXJ0IE0uIiwicGFyc2UtbmFtZXMiOmZhbHNlLCJkcm9wcGluZy1wYXJ0aWNsZSI6IiIsIm5vbi1kcm9wcGluZy1wYXJ0aWNsZSI6IiJ9LHsiZmFtaWx5IjoiS29jaCIsImdpdmVuIjoiS2VubmV0aCBMLiIsInBhcnNlLW5hbWVzIjpmYWxzZSwiZHJvcHBpbmctcGFydGljbGUiOiIiLCJub24tZHJvcHBpbmctcGFydGljbGUiOiIifV0sImNvbnRhaW5lci10aXRsZSI6IkV4cGVyaW1lbnRhbCBCcmFpbiBSZXNlYXJjaCIsImNvbnRhaW5lci10aXRsZS1zaG9ydCI6IkV4cCBCcmFpbiBSZXMiLCJET0kiOiIxMC4xMDA3L3MwMDIyMS0wMTQtMzk1MC05IiwiSVNTTiI6IjAwMTQtNDgxOSIsImlzc3VlZCI6eyJkYXRlLXBhcnRzIjpbWzIwMTQsOCwyMF1dfSwicGFnZSI6IjI2NzUtMjY4NCIsImlzc3VlIjoiOCIsInZvbHVtZSI6IjIzMiJ9LCJpc1RlbXBvcmFyeSI6ZmFsc2V9LHsiaWQiOiIyNjQ2NDZkNy0wNWE2LTM1OGEtYTEwNC1hM2ZmZmM4MGZmNzQiLCJpdGVtRGF0YSI6eyJ0eXBlIjoiYXJ0aWNsZS1qb3VybmFsIiwiaWQiOiIyNjQ2NDZkNy0wNWE2LTM1OGEtYTEwNC1hM2ZmZmM4MGZmNzQiLCJ0aXRsZSI6IkEgdmlzdWFsIGRpc3BsYXkgZW5oYW5jaW5nIGNvbWZvcnQgYnkgY291bnRlcmFjdGluZyBhaXJzaWNrbmVzcyIsImF1dGhvciI6W3siZmFtaWx5IjoiRmVlbnN0cmEiLCJnaXZlbiI6IlAuSi4iLCJwYXJzZS1uYW1lcyI6ZmFsc2UsImRyb3BwaW5nLXBhcnRpY2xlIjoiIiwibm9uLWRyb3BwaW5nLXBhcnRpY2xlIjoiIn0seyJmYW1pbHkiOiJCb3MiLCJnaXZlbiI6IkouRS4iLCJwYXJzZS1uYW1lcyI6ZmFsc2UsImRyb3BwaW5nLXBhcnRpY2xlIjoiIiwibm9uLWRyb3BwaW5nLXBhcnRpY2xlIjoiIn0seyJmYW1pbHkiOiJHZW50IiwiZ2l2ZW4iOiJSLk4uSC5XLiIsInBhcnNlLW5hbWVzIjpmYWxzZSwiZHJvcHBpbmctcGFydGljbGUiOiIiLCJub24tZHJvcHBpbmctcGFydGljbGUiOiJ2YW4ifV0sImNvbnRhaW5lci10aXRsZSI6IkRpc3BsYXlzIiwiY29udGFpbmVyLXRpdGxlLXNob3J0IjoiRGlzcGxheXMiLCJET0kiOiIxMC4xMDE2L2ouZGlzcGxhLjIwMTAuMTEuMDAyIiwiSVNTTiI6IjAxNDE5MzgyIiwiaXNzdWVkIjp7ImRhdGUtcGFydHMiOltbMjAxMSwxMF1dfSwicGFnZSI6IjE5NC0yMDAiLCJpc3N1ZSI6IjQiLCJ2b2x1bWUiOiIzMiJ9LCJpc1RlbXBvcmFyeSI6ZmFsc2V9LHsiaWQiOiI0MDY3MDE5Yy04NjFlLTMyMDAtODBlYy1jMzRkY2Q1Y2VlYjEiLCJpdGVtRGF0YSI6eyJ0eXBlIjoiYXJ0aWNsZS1qb3VybmFsIiwiaWQiOiI0MDY3MDE5Yy04NjFlLTMyMDAtODBlYy1jMzRkY2Q1Y2VlYjEiLCJ0aXRsZSI6Iktub3dpbmcgd2hhdCdzIGNvbWluZzogQW50aWNpcGF0b3J5IGF1ZGlvIGN1ZXMgY2FuIG1pdGlnYXRlIG1vdGlvbiBzaWNrbmVzcyIsImF1dGhvciI6W3siZmFtaWx5IjoiS3VpcGVyIiwiZ2l2ZW4iOiJPdXJlbiBYLiIsInBhcnNlLW5hbWVzIjpmYWxzZSwiZHJvcHBpbmctcGFydGljbGUiOiIiLCJub24tZHJvcHBpbmctcGFydGljbGUiOiIifSx7ImZhbWlseSI6IkJvcyIsImdpdmVuIjoiSmVsdGUgRS4iLCJwYXJzZS1uYW1lcyI6ZmFsc2UsImRyb3BwaW5nLXBhcnRpY2xlIjoiIiwibm9uLWRyb3BwaW5nLXBhcnRpY2xlIjoiIn0seyJmYW1pbHkiOiJEaWVscyIsImdpdmVuIjoiQ3lyaWVsIiwicGFyc2UtbmFtZXMiOmZhbHNlLCJkcm9wcGluZy1wYXJ0aWNsZSI6IiIsIm5vbi1kcm9wcGluZy1wYXJ0aWNsZSI6IiJ9LHsiZmFtaWx5IjoiU2NobWlkdCIsImdpdmVuIjoiRWlrZSBBLiIsInBhcnNlLW5hbWVzIjpmYWxzZSwiZHJvcHBpbmctcGFydGljbGUiOiIiLCJub24tZHJvcHBpbmctcGFydGljbGUiOiIifV0sImNvbnRhaW5lci10aXRsZSI6IkFwcGxpZWQgRXJnb25vbWljcyIsImNvbnRhaW5lci10aXRsZS1zaG9ydCI6IkFwcGwgRXJnb24iLCJET0kiOiIxMC4xMDE2L2ouYXBlcmdvLjIwMjAuMTAzMDY4IiwiSVNTTiI6IjAwMDM2ODcwIiwiaXNzdWVkIjp7ImRhdGUtcGFydHMiOltbMjAyMCw1XV19LCJwYWdlIjoiMTAzMDY4Iiwidm9sdW1lIjoiODUifSwiaXNUZW1wb3JhcnkiOmZhbHNlfV19&quot;,&quot;citationItems&quot;:[{&quot;id&quot;:&quot;2ac8d564-970b-32bf-906f-1abe1b512d85&quot;,&quot;itemData&quot;:{&quot;type&quot;:&quot;article-journal&quot;,&quot;id&quot;:&quot;2ac8d564-970b-32bf-906f-1abe1b512d85&quot;,&quot;title&quot;:&quot;Enhanced perceptions of control and predictability reduce motion-induced nausea and gastric dysrhythmia&quot;,&quot;author&quot;:[{&quot;family&quot;:&quot;Levine&quot;,&quot;given&quot;:&quot;Max E.&quot;,&quot;parse-names&quot;:false,&quot;dropping-particle&quot;:&quot;&quot;,&quot;non-dropping-particle&quot;:&quot;&quot;},{&quot;family&quot;:&quot;Stern&quot;,&quot;given&quot;:&quot;Robert M.&quot;,&quot;parse-names&quot;:false,&quot;dropping-particle&quot;:&quot;&quot;,&quot;non-dropping-particle&quot;:&quot;&quot;},{&quot;family&quot;:&quot;Koch&quot;,&quot;given&quot;:&quot;Kenneth L.&quot;,&quot;parse-names&quot;:false,&quot;dropping-particle&quot;:&quot;&quot;,&quot;non-dropping-particle&quot;:&quot;&quot;}],&quot;container-title&quot;:&quot;Experimental Brain Research&quot;,&quot;container-title-short&quot;:&quot;Exp Brain Res&quot;,&quot;DOI&quot;:&quot;10.1007/s00221-014-3950-9&quot;,&quot;ISSN&quot;:&quot;0014-4819&quot;,&quot;issued&quot;:{&quot;date-parts&quot;:[[2014,8,20]]},&quot;page&quot;:&quot;2675-2684&quot;,&quot;issue&quot;:&quot;8&quot;,&quot;volume&quot;:&quot;232&quot;},&quot;isTemporary&quot;:false},{&quot;id&quot;:&quot;264646d7-05a6-358a-a104-a3fffc80ff74&quot;,&quot;itemData&quot;:{&quot;type&quot;:&quot;article-journal&quot;,&quot;id&quot;:&quot;264646d7-05a6-358a-a104-a3fffc80ff74&quot;,&quot;title&quot;:&quot;A visual display enhancing comfort by counteracting airsickness&quot;,&quot;author&quot;:[{&quot;family&quot;:&quot;Feenstra&quot;,&quot;given&quot;:&quot;P.J.&quot;,&quot;parse-names&quot;:false,&quot;dropping-particle&quot;:&quot;&quot;,&quot;non-dropping-particle&quot;:&quot;&quot;},{&quot;family&quot;:&quot;Bos&quot;,&quot;given&quot;:&quot;J.E.&quot;,&quot;parse-names&quot;:false,&quot;dropping-particle&quot;:&quot;&quot;,&quot;non-dropping-particle&quot;:&quot;&quot;},{&quot;family&quot;:&quot;Gent&quot;,&quot;given&quot;:&quot;R.N.H.W.&quot;,&quot;parse-names&quot;:false,&quot;dropping-particle&quot;:&quot;&quot;,&quot;non-dropping-particle&quot;:&quot;van&quot;}],&quot;container-title&quot;:&quot;Displays&quot;,&quot;container-title-short&quot;:&quot;Displays&quot;,&quot;DOI&quot;:&quot;10.1016/j.displa.2010.11.002&quot;,&quot;ISSN&quot;:&quot;01419382&quot;,&quot;issued&quot;:{&quot;date-parts&quot;:[[2011,10]]},&quot;page&quot;:&quot;194-200&quot;,&quot;issue&quot;:&quot;4&quot;,&quot;volume&quot;:&quot;32&quot;},&quot;isTemporary&quot;:false},{&quot;id&quot;:&quot;4067019c-861e-3200-80ec-c34dcd5ceeb1&quot;,&quot;itemData&quot;:{&quot;type&quot;:&quot;article-journal&quot;,&quot;id&quot;:&quot;4067019c-861e-3200-80ec-c34dcd5ceeb1&quot;,&quot;title&quot;:&quot;Knowing what's coming: Anticipatory audio cues can mitigate motion sickness&quot;,&quot;author&quot;:[{&quot;family&quot;:&quot;Kuiper&quot;,&quot;given&quot;:&quot;Ouren X.&quot;,&quot;parse-names&quot;:false,&quot;dropping-particle&quot;:&quot;&quot;,&quot;non-dropping-particle&quot;:&quot;&quot;},{&quot;family&quot;:&quot;Bos&quot;,&quot;given&quot;:&quot;Jelte E.&quot;,&quot;parse-names&quot;:false,&quot;dropping-particle&quot;:&quot;&quot;,&quot;non-dropping-particle&quot;:&quot;&quot;},{&quot;family&quot;:&quot;Diels&quot;,&quot;given&quot;:&quot;Cyriel&quot;,&quot;parse-names&quot;:false,&quot;dropping-particle&quot;:&quot;&quot;,&quot;non-dropping-particle&quot;:&quot;&quot;},{&quot;family&quot;:&quot;Schmidt&quot;,&quot;given&quot;:&quot;Eike A.&quot;,&quot;parse-names&quot;:false,&quot;dropping-particle&quot;:&quot;&quot;,&quot;non-dropping-particle&quot;:&quot;&quot;}],&quot;container-title&quot;:&quot;Applied Ergonomics&quot;,&quot;container-title-short&quot;:&quot;Appl Ergon&quot;,&quot;DOI&quot;:&quot;10.1016/j.apergo.2020.103068&quot;,&quot;ISSN&quot;:&quot;00036870&quot;,&quot;issued&quot;:{&quot;date-parts&quot;:[[2020,5]]},&quot;page&quot;:&quot;103068&quot;,&quot;volume&quot;:&quot;85&quot;},&quot;isTemporary&quot;:false}]},{&quot;citationID&quot;:&quot;MENDELEY_CITATION_ba63647f-9103-4094-8997-4af21493e03f&quot;,&quot;properties&quot;:{&quot;noteIndex&quot;:0},&quot;isEdited&quot;:false,&quot;manualOverride&quot;:{&quot;isManuallyOverridden&quot;:false,&quot;citeprocText&quot;:&quot;[18], [19]&quot;,&quot;manualOverrideText&quot;:&quot;&quot;},&quot;citationTag&quot;:&quot;MENDELEY_CITATION_v3_eyJjaXRhdGlvbklEIjoiTUVOREVMRVlfQ0lUQVRJT05fYmE2MzY0N2YtOTEwMy00MDk0LTg5OTctNGFmMjE0OTNlMDNmIiwicHJvcGVydGllcyI6eyJub3RlSW5kZXgiOjB9LCJpc0VkaXRlZCI6ZmFsc2UsIm1hbnVhbE92ZXJyaWRlIjp7ImlzTWFudWFsbHlPdmVycmlkZGVuIjpmYWxzZSwiY2l0ZXByb2NUZXh0IjoiWzE4XSwgWzE5XSIsIm1hbnVhbE92ZXJyaWRlVGV4dCI6IiJ9LCJjaXRhdGlvbkl0ZW1zIjpbeyJpZCI6IjQwNjcwMTljLTg2MWUtMzIwMC04MGVjLWMzNGRjZDVjZWViMSIsIml0ZW1EYXRhIjp7InR5cGUiOiJhcnRpY2xlLWpvdXJuYWwiLCJpZCI6IjQwNjcwMTljLTg2MWUtMzIwMC04MGVjLWMzNGRjZDVjZWViMSIsInRpdGxlIjoiS25vd2luZyB3aGF0J3MgY29taW5nOiBBbnRpY2lwYXRvcnkgYXVkaW8gY3VlcyBjYW4gbWl0aWdhdGUgbW90aW9uIHNpY2tuZXNzIiwiYXV0aG9yIjpbeyJmYW1pbHkiOiJLdWlwZXIiLCJnaXZlbiI6Ik91cmVuIFguIiwicGFyc2UtbmFtZXMiOmZhbHNlLCJkcm9wcGluZy1wYXJ0aWNsZSI6IiIsIm5vbi1kcm9wcGluZy1wYXJ0aWNsZSI6IiJ9LHsiZmFtaWx5IjoiQm9zIiwiZ2l2ZW4iOiJKZWx0ZSBFLiIsInBhcnNlLW5hbWVzIjpmYWxzZSwiZHJvcHBpbmctcGFydGljbGUiOiIiLCJub24tZHJvcHBpbmctcGFydGljbGUiOiIifSx7ImZhbWlseSI6IkRpZWxzIiwiZ2l2ZW4iOiJDeXJpZWwiLCJwYXJzZS1uYW1lcyI6ZmFsc2UsImRyb3BwaW5nLXBhcnRpY2xlIjoiIiwibm9uLWRyb3BwaW5nLXBhcnRpY2xlIjoiIn0seyJmYW1pbHkiOiJTY2htaWR0IiwiZ2l2ZW4iOiJFaWtlIEEuIiwicGFyc2UtbmFtZXMiOmZhbHNlLCJkcm9wcGluZy1wYXJ0aWNsZSI6IiIsIm5vbi1kcm9wcGluZy1wYXJ0aWNsZSI6IiJ9XSwiY29udGFpbmVyLXRpdGxlIjoiQXBwbGllZCBFcmdvbm9taWNzIiwiY29udGFpbmVyLXRpdGxlLXNob3J0IjoiQXBwbCBFcmdvbiIsIkRPSSI6IjEwLjEwMTYvai5hcGVyZ28uMjAyMC4xMDMwNjgiLCJJU1NOIjoiMDAwMzY4NzAiLCJpc3N1ZWQiOnsiZGF0ZS1wYXJ0cyI6W1syMDIwLDVdXX0sInBhZ2UiOiIxMDMwNjgiLCJ2b2x1bWUiOiI4NSJ9LCJpc1RlbXBvcmFyeSI6ZmFsc2V9LHsiaWQiOiIyMzA1ZDQ0Zi02YjJlLTM0Y2MtOTYyOS0xN2JlZjQyMjYxNWMiLCJpdGVtRGF0YSI6eyJ0eXBlIjoiY2hhcHRlciIsImlkIjoiMjMwNWQ0NGYtNmIyZS0zNGNjLTk2MjktMTdiZWY0MjI2MTVjIiwidGl0bGUiOiJTaXR1YXRpb24gQXdhcmVuZXNzIiwiYXV0aG9yIjpbeyJmYW1pbHkiOiJFbmRzbGV5IiwiZ2l2ZW4iOiJNaWNhIFIuIiwicGFyc2UtbmFtZXMiOmZhbHNlLCJkcm9wcGluZy1wYXJ0aWNsZSI6IiIsIm5vbi1kcm9wcGluZy1wYXJ0aWNsZSI6IiJ9XSwiY29udGFpbmVyLXRpdGxlIjoiSGFuZGJvb2sgb2YgSHVtYW4gRmFjdG9ycyBhbmQgRXJnb25vbWljcyIsIkRPSSI6IjEwLjEwMDIvOTc4MTExOTYzNjExMy5jaDE3IiwiaXNzdWVkIjp7ImRhdGUtcGFydHMiOltbMjAyMSw5LDE1XV19LCJwYWdlIjoiNDM0LTQ1NSIsInB1Ymxpc2hlciI6IldpbGV5IiwiY29udGFpbmVyLXRpdGxlLXNob3J0IjoiIn0sImlzVGVtcG9yYXJ5IjpmYWxzZX1dfQ==&quot;,&quot;citationItems&quot;:[{&quot;id&quot;:&quot;4067019c-861e-3200-80ec-c34dcd5ceeb1&quot;,&quot;itemData&quot;:{&quot;type&quot;:&quot;article-journal&quot;,&quot;id&quot;:&quot;4067019c-861e-3200-80ec-c34dcd5ceeb1&quot;,&quot;title&quot;:&quot;Knowing what's coming: Anticipatory audio cues can mitigate motion sickness&quot;,&quot;author&quot;:[{&quot;family&quot;:&quot;Kuiper&quot;,&quot;given&quot;:&quot;Ouren X.&quot;,&quot;parse-names&quot;:false,&quot;dropping-particle&quot;:&quot;&quot;,&quot;non-dropping-particle&quot;:&quot;&quot;},{&quot;family&quot;:&quot;Bos&quot;,&quot;given&quot;:&quot;Jelte E.&quot;,&quot;parse-names&quot;:false,&quot;dropping-particle&quot;:&quot;&quot;,&quot;non-dropping-particle&quot;:&quot;&quot;},{&quot;family&quot;:&quot;Diels&quot;,&quot;given&quot;:&quot;Cyriel&quot;,&quot;parse-names&quot;:false,&quot;dropping-particle&quot;:&quot;&quot;,&quot;non-dropping-particle&quot;:&quot;&quot;},{&quot;family&quot;:&quot;Schmidt&quot;,&quot;given&quot;:&quot;Eike A.&quot;,&quot;parse-names&quot;:false,&quot;dropping-particle&quot;:&quot;&quot;,&quot;non-dropping-particle&quot;:&quot;&quot;}],&quot;container-title&quot;:&quot;Applied Ergonomics&quot;,&quot;container-title-short&quot;:&quot;Appl Ergon&quot;,&quot;DOI&quot;:&quot;10.1016/j.apergo.2020.103068&quot;,&quot;ISSN&quot;:&quot;00036870&quot;,&quot;issued&quot;:{&quot;date-parts&quot;:[[2020,5]]},&quot;page&quot;:&quot;103068&quot;,&quot;volume&quot;:&quot;85&quot;},&quot;isTemporary&quot;:false},{&quot;id&quot;:&quot;2305d44f-6b2e-34cc-9629-17bef422615c&quot;,&quot;itemData&quot;:{&quot;type&quot;:&quot;chapter&quot;,&quot;id&quot;:&quot;2305d44f-6b2e-34cc-9629-17bef422615c&quot;,&quot;title&quot;:&quot;Situation Awareness&quot;,&quot;author&quot;:[{&quot;family&quot;:&quot;Endsley&quot;,&quot;given&quot;:&quot;Mica R.&quot;,&quot;parse-names&quot;:false,&quot;dropping-particle&quot;:&quot;&quot;,&quot;non-dropping-particle&quot;:&quot;&quot;}],&quot;container-title&quot;:&quot;Handbook of Human Factors and Ergonomics&quot;,&quot;DOI&quot;:&quot;10.1002/9781119636113.ch17&quot;,&quot;issued&quot;:{&quot;date-parts&quot;:[[2021,9,15]]},&quot;page&quot;:&quot;434-455&quot;,&quot;publisher&quot;:&quot;Wiley&quot;,&quot;container-title-short&quot;:&quot;&quot;},&quot;isTemporary&quot;:false}]},{&quot;citationID&quot;:&quot;MENDELEY_CITATION_0273b16a-af94-473c-a320-3ebd60906e7b&quot;,&quot;properties&quot;:{&quot;noteIndex&quot;:0},&quot;isEdited&quot;:false,&quot;manualOverride&quot;:{&quot;isManuallyOverridden&quot;:false,&quot;citeprocText&quot;:&quot;[19]&quot;,&quot;manualOverrideText&quot;:&quot;&quot;},&quot;citationTag&quot;:&quot;MENDELEY_CITATION_v3_eyJjaXRhdGlvbklEIjoiTUVOREVMRVlfQ0lUQVRJT05fMDI3M2IxNmEtYWY5NC00NzNjLWEzMjAtM2ViZDYwOTA2ZTdiIiwicHJvcGVydGllcyI6eyJub3RlSW5kZXgiOjB9LCJpc0VkaXRlZCI6ZmFsc2UsIm1hbnVhbE92ZXJyaWRlIjp7ImlzTWFudWFsbHlPdmVycmlkZGVuIjpmYWxzZSwiY2l0ZXByb2NUZXh0IjoiWzE5XSIsIm1hbnVhbE92ZXJyaWRlVGV4dCI6IiJ9LCJjaXRhdGlvbkl0ZW1zIjpbeyJpZCI6IjIzMDVkNDRmLTZiMmUtMzRjYy05NjI5LTE3YmVmNDIyNjE1YyIsIml0ZW1EYXRhIjp7InR5cGUiOiJjaGFwdGVyIiwiaWQiOiIyMzA1ZDQ0Zi02YjJlLTM0Y2MtOTYyOS0xN2JlZjQyMjYxNWMiLCJ0aXRsZSI6IlNpdHVhdGlvbiBBd2FyZW5lc3MiLCJhdXRob3IiOlt7ImZhbWlseSI6IkVuZHNsZXkiLCJnaXZlbiI6Ik1pY2EgUi4iLCJwYXJzZS1uYW1lcyI6ZmFsc2UsImRyb3BwaW5nLXBhcnRpY2xlIjoiIiwibm9uLWRyb3BwaW5nLXBhcnRpY2xlIjoiIn1dLCJjb250YWluZXItdGl0bGUiOiJIYW5kYm9vayBvZiBIdW1hbiBGYWN0b3JzIGFuZCBFcmdvbm9taWNzIiwiRE9JIjoiMTAuMTAwMi85NzgxMTE5NjM2MTEzLmNoMTciLCJpc3N1ZWQiOnsiZGF0ZS1wYXJ0cyI6W1syMDIxLDksMTVdXX0sInBhZ2UiOiI0MzQtNDU1IiwicHVibGlzaGVyIjoiV2lsZXkiLCJjb250YWluZXItdGl0bGUtc2hvcnQiOiIifSwiaXNUZW1wb3JhcnkiOmZhbHNlfV19&quot;,&quot;citationItems&quot;:[{&quot;id&quot;:&quot;2305d44f-6b2e-34cc-9629-17bef422615c&quot;,&quot;itemData&quot;:{&quot;type&quot;:&quot;chapter&quot;,&quot;id&quot;:&quot;2305d44f-6b2e-34cc-9629-17bef422615c&quot;,&quot;title&quot;:&quot;Situation Awareness&quot;,&quot;author&quot;:[{&quot;family&quot;:&quot;Endsley&quot;,&quot;given&quot;:&quot;Mica R.&quot;,&quot;parse-names&quot;:false,&quot;dropping-particle&quot;:&quot;&quot;,&quot;non-dropping-particle&quot;:&quot;&quot;}],&quot;container-title&quot;:&quot;Handbook of Human Factors and Ergonomics&quot;,&quot;DOI&quot;:&quot;10.1002/9781119636113.ch17&quot;,&quot;issued&quot;:{&quot;date-parts&quot;:[[2021,9,15]]},&quot;page&quot;:&quot;434-455&quot;,&quot;publisher&quot;:&quot;Wiley&quot;,&quot;container-title-short&quot;:&quot;&quot;},&quot;isTemporary&quot;:false}]},{&quot;citationID&quot;:&quot;MENDELEY_CITATION_3035bea9-be2d-4516-9ac8-00095b7cdbd8&quot;,&quot;properties&quot;:{&quot;noteIndex&quot;:0},&quot;isEdited&quot;:false,&quot;manualOverride&quot;:{&quot;isManuallyOverridden&quot;:false,&quot;citeprocText&quot;:&quot;[20], [21], [22]&quot;,&quot;manualOverrideText&quot;:&quot;&quot;},&quot;citationTag&quot;:&quot;MENDELEY_CITATION_v3_eyJjaXRhdGlvbklEIjoiTUVOREVMRVlfQ0lUQVRJT05fMzAzNWJlYTktYmUyZC00NTE2LTlhYzgtMDAwOTViN2NkYmQ4IiwicHJvcGVydGllcyI6eyJub3RlSW5kZXgiOjB9LCJpc0VkaXRlZCI6ZmFsc2UsIm1hbnVhbE92ZXJyaWRlIjp7ImlzTWFudWFsbHlPdmVycmlkZGVuIjpmYWxzZSwiY2l0ZXByb2NUZXh0IjoiWzIwXSwgWzIxXSwgWzIyXSIsIm1hbnVhbE92ZXJyaWRlVGV4dCI6IiJ9LCJjaXRhdGlvbkl0ZW1zIjpbeyJpZCI6IjYxZWMzMWI0LWI2MWMtM2RlMy05MWE2LTEyMmZmYjA1ZGMwNSIsIml0ZW1EYXRhIjp7InR5cGUiOiJhcnRpY2xlLWpvdXJuYWwiLCJpZCI6IjYxZWMzMWI0LWI2MWMtM2RlMy05MWE2LTEyMmZmYjA1ZGMwNSIsInRpdGxlIjoiUmVhbC10aW1lIHZpc3VhbCBmZWVkYmFjayBhYm91dCBwb3N0dXJhbCBhY3Rpdml0eSBpbmNyZWFzZXMgcG9zdHVyYWwgaW5zdGFiaWxpdHkgYW5kIHZpc3VhbGx5IGluZHVjZWQgbW90aW9uIHNpY2tuZXNzIiwiYXV0aG9yIjpbeyJmYW1pbHkiOiJMaSIsImdpdmVuIjoiUnVpeHVhbiIsInBhcnNlLW5hbWVzIjpmYWxzZSwiZHJvcHBpbmctcGFydGljbGUiOiIiLCJub24tZHJvcHBpbmctcGFydGljbGUiOiIifSx7ImZhbWlseSI6IlBldGVyc29uIiwiZ2l2ZW4iOiJOaWNvbGV0dGUiLCJwYXJzZS1uYW1lcyI6ZmFsc2UsImRyb3BwaW5nLXBhcnRpY2xlIjoiIiwibm9uLWRyb3BwaW5nLXBhcnRpY2xlIjoiIn0seyJmYW1pbHkiOiJXYWx0ZXIiLCJnaXZlbiI6Ikhhbm5haCBKLiIsInBhcnNlLW5hbWVzIjpmYWxzZSwiZHJvcHBpbmctcGFydGljbGUiOiIiLCJub24tZHJvcHBpbmctcGFydGljbGUiOiIifSx7ImZhbWlseSI6IlJhdGgiLCJnaXZlbiI6IlJ1dGgiLCJwYXJzZS1uYW1lcyI6ZmFsc2UsImRyb3BwaW5nLXBhcnRpY2xlIjoiIiwibm9uLWRyb3BwaW5nLXBhcnRpY2xlIjoiIn0seyJmYW1pbHkiOiJDdXJyeSIsImdpdmVuIjoiQ2hyaXN0b3BoZXIiLCJwYXJzZS1uYW1lcyI6ZmFsc2UsImRyb3BwaW5nLXBhcnRpY2xlIjoiIiwibm9uLWRyb3BwaW5nLXBhcnRpY2xlIjoiIn0seyJmYW1pbHkiOiJTdG9mZnJlZ2VuIiwiZ2l2ZW4iOiJUaG9tYXMgQS4iLCJwYXJzZS1uYW1lcyI6ZmFsc2UsImRyb3BwaW5nLXBhcnRpY2xlIjoiIiwibm9uLWRyb3BwaW5nLXBhcnRpY2xlIjoiIn1dLCJjb250YWluZXItdGl0bGUiOiJHYWl0ICYgUG9zdHVyZSIsImNvbnRhaW5lci10aXRsZS1zaG9ydCI6IkdhaXQgUG9zdHVyZSIsIkRPSSI6IjEwLjEwMTYvai5nYWl0cG9zdC4yMDE4LjA4LjAwNSIsIklTU04iOiIwOTY2NjM2MiIsImlzc3VlZCI6eyJkYXRlLXBhcnRzIjpbWzIwMTgsOV1dfSwicGFnZSI6IjI1MS0yNTUiLCJ2b2x1bWUiOiI2NSJ9LCJpc1RlbXBvcmFyeSI6ZmFsc2V9LHsiaWQiOiJlYjUxMzQ0Ny03YWU4LTM4YWMtYmM2OC02NmZjODAxNzRiYzAiLCJpdGVtRGF0YSI6eyJ0eXBlIjoiYXJ0aWNsZS1qb3VybmFsIiwiaWQiOiJlYjUxMzQ0Ny03YWU4LTM4YWMtYmM2OC02NmZjODAxNzRiYzAiLCJ0aXRsZSI6IlRoZSBlZmZlY3Qgb2YgcGVyaXBoZXJhbCB2aXN1YWwgZmVlZGZvcndhcmQgc3lzdGVtIGluIGVuaGFuY2luZyBzaXR1YXRpb24gYXdhcmVuZXNzIGFuZCBtaXRpZ2F0aW5nIG1vdGlvbiBzaWNrbmVzcyBpbiBmdWxseSBhdXRvbWF0ZWQgZHJpdmluZyIsImF1dGhvciI6W3siZmFtaWx5IjoiS2FyamFudG8iLCJnaXZlbiI6Ikp1ZmZyaXphbCIsInBhcnNlLW5hbWVzIjpmYWxzZSwiZHJvcHBpbmctcGFydGljbGUiOiIiLCJub24tZHJvcHBpbmctcGFydGljbGUiOiIifSx7ImZhbWlseSI6Ik1kLiBZdXNvZiIsImdpdmVuIjoiTmlkemFtdWRkaW4iLCJwYXJzZS1uYW1lcyI6ZmFsc2UsImRyb3BwaW5nLXBhcnRpY2xlIjoiIiwibm9uLWRyb3BwaW5nLXBhcnRpY2xlIjoiIn0seyJmYW1pbHkiOiJXYW5nIiwiZ2l2ZW4iOiJDaGFvIiwicGFyc2UtbmFtZXMiOmZhbHNlLCJkcm9wcGluZy1wYXJ0aWNsZSI6IiIsIm5vbi1kcm9wcGluZy1wYXJ0aWNsZSI6IiJ9LHsiZmFtaWx5IjoiVGVya2VuIiwiZ2l2ZW4iOiJKYWNxdWVzIiwicGFyc2UtbmFtZXMiOmZhbHNlLCJkcm9wcGluZy1wYXJ0aWNsZSI6IiIsIm5vbi1kcm9wcGluZy1wYXJ0aWNsZSI6IiJ9LHsiZmFtaWx5IjoiRGVsYnJlc3NpbmUiLCJnaXZlbiI6IkZyYW5rIiwicGFyc2UtbmFtZXMiOmZhbHNlLCJkcm9wcGluZy1wYXJ0aWNsZSI6IiIsIm5vbi1kcm9wcGluZy1wYXJ0aWNsZSI6IiJ9LHsiZmFtaWx5IjoiUmF1dGVyYmVyZyIsImdpdmVuIjoiTWF0dGhpYXMiLCJwYXJzZS1uYW1lcyI6ZmFsc2UsImRyb3BwaW5nLXBhcnRpY2xlIjoiIiwibm9uLWRyb3BwaW5nLXBhcnRpY2xlIjoiIn1dLCJjb250YWluZXItdGl0bGUiOiJUcmFuc3BvcnRhdGlvbiBSZXNlYXJjaCBQYXJ0IEY6IFRyYWZmaWMgUHN5Y2hvbG9neSBhbmQgQmVoYXZpb3VyIiwiY29udGFpbmVyLXRpdGxlLXNob3J0IjoiVHJhbnNwIFJlcyBQYXJ0IEYgVHJhZmZpYyBQc3ljaG9sIEJlaGF2IiwiRE9JIjoiMTAuMTAxNi9qLnRyZi4yMDE4LjA2LjA0NiIsIklTU04iOiIxMzY5ODQ3OCIsImlzc3VlZCI6eyJkYXRlLXBhcnRzIjpbWzIwMTgsMTBdXX0sInBhZ2UiOiI2NzgtNjkyIiwidm9sdW1lIjoiNTgifSwiaXNUZW1wb3JhcnkiOmZhbHNlfSx7ImlkIjoiNzlkYmE3NWEtOGQ4ZC0zNjY1LTk3NmQtODBhZmMwZmNmNTU4IiwiaXRlbURhdGEiOnsidHlwZSI6ImNoYXB0ZXIiLCJpZCI6Ijc5ZGJhNzVhLThkOGQtMzY2NS05NzZkLTgwYWZjMGZjZjU1OCIsInRpdGxlIjoiQnViYmxlIE1hcmdpbjogTW90aW9uIFNpY2tuZXNzIFByZXZlbnRpb24gV2hpbGUgUmVhZGluZyBvbiBTbWFydHBob25lcyBpbiBWZWhpY2xlcyIsImF1dGhvciI6W3siZmFtaWx5IjoiTWVzY2h0c2NoZXJqYWtvdiIsImdpdmVuIjoiQWxleGFuZGVyIiwicGFyc2UtbmFtZXMiOmZhbHNlLCJkcm9wcGluZy1wYXJ0aWNsZSI6IiIsIm5vbi1kcm9wcGluZy1wYXJ0aWNsZSI6IiJ9LHsiZmFtaWx5IjoiU3RydW1lZ2dlciIsImdpdmVuIjoiU2ViYXN0aWFuIiwicGFyc2UtbmFtZXMiOmZhbHNlLCJkcm9wcGluZy1wYXJ0aWNsZSI6IiIsIm5vbi1kcm9wcGluZy1wYXJ0aWNsZSI6IiJ9LHsiZmFtaWx5IjoiVHLDtnN0ZXJlciIsImdpdmVuIjoiU2FuZHJhIiwicGFyc2UtbmFtZXMiOmZhbHNlLCJkcm9wcGluZy1wYXJ0aWNsZSI6IiIsIm5vbi1kcm9wcGluZy1wYXJ0aWNsZSI6IiJ9XSwiRE9JIjoiMTAuMTAwNy85NzgtMy0wMzAtMjkzODQtMF8zOSIsImlzc3VlZCI6eyJkYXRlLXBhcnRzIjpbWzIwMTldXX0sInBhZ2UiOiI2NjAtNjc3IiwiY29udGFpbmVyLXRpdGxlLXNob3J0IjoiIn0sImlzVGVtcG9yYXJ5IjpmYWxzZX1dfQ==&quot;,&quot;citationItems&quot;:[{&quot;id&quot;:&quot;61ec31b4-b61c-3de3-91a6-122ffb05dc05&quot;,&quot;itemData&quot;:{&quot;type&quot;:&quot;article-journal&quot;,&quot;id&quot;:&quot;61ec31b4-b61c-3de3-91a6-122ffb05dc05&quot;,&quot;title&quot;:&quot;Real-time visual feedback about postural activity increases postural instability and visually induced motion sickness&quot;,&quot;author&quot;:[{&quot;family&quot;:&quot;Li&quot;,&quot;given&quot;:&quot;Ruixuan&quot;,&quot;parse-names&quot;:false,&quot;dropping-particle&quot;:&quot;&quot;,&quot;non-dropping-particle&quot;:&quot;&quot;},{&quot;family&quot;:&quot;Peterson&quot;,&quot;given&quot;:&quot;Nicolette&quot;,&quot;parse-names&quot;:false,&quot;dropping-particle&quot;:&quot;&quot;,&quot;non-dropping-particle&quot;:&quot;&quot;},{&quot;family&quot;:&quot;Walter&quot;,&quot;given&quot;:&quot;Hannah J.&quot;,&quot;parse-names&quot;:false,&quot;dropping-particle&quot;:&quot;&quot;,&quot;non-dropping-particle&quot;:&quot;&quot;},{&quot;family&quot;:&quot;Rath&quot;,&quot;given&quot;:&quot;Ruth&quot;,&quot;parse-names&quot;:false,&quot;dropping-particle&quot;:&quot;&quot;,&quot;non-dropping-particle&quot;:&quot;&quot;},{&quot;family&quot;:&quot;Curry&quot;,&quot;given&quot;:&quot;Christopher&quot;,&quot;parse-names&quot;:false,&quot;dropping-particle&quot;:&quot;&quot;,&quot;non-dropping-particle&quot;:&quot;&quot;},{&quot;family&quot;:&quot;Stoffregen&quot;,&quot;given&quot;:&quot;Thomas A.&quot;,&quot;parse-names&quot;:false,&quot;dropping-particle&quot;:&quot;&quot;,&quot;non-dropping-particle&quot;:&quot;&quot;}],&quot;container-title&quot;:&quot;Gait &amp; Posture&quot;,&quot;container-title-short&quot;:&quot;Gait Posture&quot;,&quot;DOI&quot;:&quot;10.1016/j.gaitpost.2018.08.005&quot;,&quot;ISSN&quot;:&quot;09666362&quot;,&quot;issued&quot;:{&quot;date-parts&quot;:[[2018,9]]},&quot;page&quot;:&quot;251-255&quot;,&quot;volume&quot;:&quot;65&quot;},&quot;isTemporary&quot;:false},{&quot;id&quot;:&quot;eb513447-7ae8-38ac-bc68-66fc80174bc0&quot;,&quot;itemData&quot;:{&quot;type&quot;:&quot;article-journal&quot;,&quot;id&quot;:&quot;eb513447-7ae8-38ac-bc68-66fc80174bc0&quot;,&quot;title&quot;:&quot;The effect of peripheral visual feedforward system in enhancing situation awareness and mitigating motion sickness in fully automated driving&quot;,&quot;author&quot;:[{&quot;family&quot;:&quot;Karjanto&quot;,&quot;given&quot;:&quot;Juffrizal&quot;,&quot;parse-names&quot;:false,&quot;dropping-particle&quot;:&quot;&quot;,&quot;non-dropping-particle&quot;:&quot;&quot;},{&quot;family&quot;:&quot;Md. Yusof&quot;,&quot;given&quot;:&quot;Nidzamuddin&quot;,&quot;parse-names&quot;:false,&quot;dropping-particle&quot;:&quot;&quot;,&quot;non-dropping-particle&quot;:&quot;&quot;},{&quot;family&quot;:&quot;Wang&quot;,&quot;given&quot;:&quot;Chao&quot;,&quot;parse-names&quot;:false,&quot;dropping-particle&quot;:&quot;&quot;,&quot;non-dropping-particle&quot;:&quot;&quot;},{&quot;family&quot;:&quot;Terken&quot;,&quot;given&quot;:&quot;Jacques&quot;,&quot;parse-names&quot;:false,&quot;dropping-particle&quot;:&quot;&quot;,&quot;non-dropping-particle&quot;:&quot;&quot;},{&quot;family&quot;:&quot;Delbressine&quot;,&quot;given&quot;:&quot;Frank&quot;,&quot;parse-names&quot;:false,&quot;dropping-particle&quot;:&quot;&quot;,&quot;non-dropping-particle&quot;:&quot;&quot;},{&quot;family&quot;:&quot;Rauterberg&quot;,&quot;given&quot;:&quot;Matthias&quot;,&quot;parse-names&quot;:false,&quot;dropping-particle&quot;:&quot;&quot;,&quot;non-dropping-particle&quot;:&quot;&quot;}],&quot;container-title&quot;:&quot;Transportation Research Part F: Traffic Psychology and Behaviour&quot;,&quot;container-title-short&quot;:&quot;Transp Res Part F Traffic Psychol Behav&quot;,&quot;DOI&quot;:&quot;10.1016/j.trf.2018.06.046&quot;,&quot;ISSN&quot;:&quot;13698478&quot;,&quot;issued&quot;:{&quot;date-parts&quot;:[[2018,10]]},&quot;page&quot;:&quot;678-692&quot;,&quot;volume&quot;:&quot;58&quot;},&quot;isTemporary&quot;:false},{&quot;id&quot;:&quot;79dba75a-8d8d-3665-976d-80afc0fcf558&quot;,&quot;itemData&quot;:{&quot;type&quot;:&quot;chapter&quot;,&quot;id&quot;:&quot;79dba75a-8d8d-3665-976d-80afc0fcf558&quot;,&quot;title&quot;:&quot;Bubble Margin: Motion Sickness Prevention While Reading on Smartphones in Vehicles&quot;,&quot;author&quot;:[{&quot;family&quot;:&quot;Meschtscherjakov&quot;,&quot;given&quot;:&quot;Alexander&quot;,&quot;parse-names&quot;:false,&quot;dropping-particle&quot;:&quot;&quot;,&quot;non-dropping-particle&quot;:&quot;&quot;},{&quot;family&quot;:&quot;Strumegger&quot;,&quot;given&quot;:&quot;Sebastian&quot;,&quot;parse-names&quot;:false,&quot;dropping-particle&quot;:&quot;&quot;,&quot;non-dropping-particle&quot;:&quot;&quot;},{&quot;family&quot;:&quot;Trösterer&quot;,&quot;given&quot;:&quot;Sandra&quot;,&quot;parse-names&quot;:false,&quot;dropping-particle&quot;:&quot;&quot;,&quot;non-dropping-particle&quot;:&quot;&quot;}],&quot;DOI&quot;:&quot;10.1007/978-3-030-29384-0_39&quot;,&quot;issued&quot;:{&quot;date-parts&quot;:[[2019]]},&quot;page&quot;:&quot;660-677&quot;,&quot;container-title-short&quot;:&quot;&quot;},&quot;isTemporary&quot;:false}]},{&quot;citationID&quot;:&quot;MENDELEY_CITATION_f9bd519b-4b54-4a01-bece-edb4d390bbc0&quot;,&quot;properties&quot;:{&quot;noteIndex&quot;:0},&quot;isEdited&quot;:false,&quot;manualOverride&quot;:{&quot;isManuallyOverridden&quot;:true,&quot;citeprocText&quot;:&quot;[23]&quot;,&quot;manualOverrideText&quot;:&quot;[23],&quot;},&quot;citationTag&quot;:&quot;MENDELEY_CITATION_v3_eyJjaXRhdGlvbklEIjoiTUVOREVMRVlfQ0lUQVRJT05fZjliZDUxOWItNGI1NC00YTAxLWJlY2UtZWRiNGQzOTBiYmMwIiwicHJvcGVydGllcyI6eyJub3RlSW5kZXgiOjB9LCJpc0VkaXRlZCI6ZmFsc2UsIm1hbnVhbE92ZXJyaWRlIjp7ImlzTWFudWFsbHlPdmVycmlkZGVuIjp0cnVlLCJjaXRlcHJvY1RleHQiOiJbMjNdIiwibWFudWFsT3ZlcnJpZGVUZXh0IjoiWzIzXSwifSwiY2l0YXRpb25JdGVtcyI6W3siaWQiOiIwYzNiMzdiNC0yMzRkLTM0YmMtOGU4Yy1iMjFlMzEwZWJkYWQiLCJpdGVtRGF0YSI6eyJ0eXBlIjoiYXJ0aWNsZS1qb3VybmFsIiwiaWQiOiIwYzNiMzdiNC0yMzRkLTM0YmMtOGU4Yy1iMjFlMzEwZWJkYWQiLCJ0aXRsZSI6IkdhaW5pbmcgU2l0dWF0aW9uIEF3YXJlbmVzcyB0aHJvdWdoIGEgVmlicm90YWN0aWxlIERpc3BsYXkgdG8gTWl0aWdhdGUgTW90aW9uIFNpY2tuZXNzIGluIEZ1bGx5LUF1dG9tYXRlZCBEcml2aW5nIENhcnMiLCJhdXRob3IiOlt7ImZhbWlseSI6Ik1kLiBZdXNvZiIsImdpdmVuIjoiTmlkemFtdWRkaW4iLCJwYXJzZS1uYW1lcyI6ZmFsc2UsImRyb3BwaW5nLXBhcnRpY2xlIjoiIiwibm9uLWRyb3BwaW5nLXBhcnRpY2xlIjoiIn0seyJmYW1pbHkiOiJLYXJqYW50byIsImdpdmVuIjoiSi4iLCJwYXJzZS1uYW1lcyI6ZmFsc2UsImRyb3BwaW5nLXBhcnRpY2xlIjoiIiwibm9uLWRyb3BwaW5nLXBhcnRpY2xlIjoiIn0seyJmYW1pbHkiOiJUZXJrZW4iLCJnaXZlbiI6IkouIE0uIEIuIiwicGFyc2UtbmFtZXMiOmZhbHNlLCJkcm9wcGluZy1wYXJ0aWNsZSI6IiIsIm5vbi1kcm9wcGluZy1wYXJ0aWNsZSI6IiJ9LHsiZmFtaWx5IjoiRGVsYnJlc3NpbmUiLCJnaXZlbiI6IkYuIEwuIE0uIiwicGFyc2UtbmFtZXMiOmZhbHNlLCJkcm9wcGluZy1wYXJ0aWNsZSI6IiIsIm5vbi1kcm9wcGluZy1wYXJ0aWNsZSI6IiJ9LHsiZmFtaWx5IjoiUmF1dGVyYmVyZyIsImdpdmVuIjoiRy4gVy4gTS4iLCJwYXJzZS1uYW1lcyI6ZmFsc2UsImRyb3BwaW5nLXBhcnRpY2xlIjoiIiwibm9uLWRyb3BwaW5nLXBhcnRpY2xlIjoiIn1dLCJjb250YWluZXItdGl0bGUiOiJJbnRlcm5hdGlvbmFsIEpvdXJuYWwgb2YgQXV0b21vdGl2ZSBhbmQgTWVjaGFuaWNhbCBFbmdpbmVlcmluZyIsIkRPSSI6IjEwLjE1MjgyL2lqYW1lLjE3LjEuMjAyMC4yMy4wNTc4IiwiSVNTTiI6IjIxODAtMTYwNiIsImlzc3VlZCI6eyJkYXRlLXBhcnRzIjpbWzIwMjAsNCw2XV19LCJwYWdlIjoiNzc3MS03NzgzIiwiYWJzdHJhY3QiOiI8cD5NYW55IHByZXZpb3VzIHN0dWRpZXMgbWVudGlvbiB0aGF0IHBhc3NpdmUgZHJpdmVycyBvciBwYXNzZW5nZXJzIG9mIGZ1bGx5LWF1dG9tYXRlZCBkcml2aW5nIGNhcnMgaGF2ZSBsZXNzIGF3YXJlbmVzcyBvZiB0aGUgc3Vycm91bmRpbmcgYW5kIG1vcmUgZXhwZXJpZW5jZSB0byBtb3Rpb24gc2lja25lc3Mgc3ltcHRvbXMgd2hlbiBlbmdhZ2luZyBpbiBub24tZHJpdmluZyB0YXNrcy4gVGhpcyBvY2N1cnJlbmNlIGlzIGVzcGVjaWFsbHkgbWFnbmlmaWVkIHdoZW4gcmlkaW5nIGluIGFuIHVyYmFuIGFyZWEgd2l0aCBsb3RzIG9mIGp1bmN0aW9ucyBhbmQgY29ybmVycy4gVGhlIGFpbSBvZiB0aGUgY3VycmVudCBzdHVkeSBpcyB0byBpbnZlc3RpZ2F0ZSB0aGUgZWZmZWN0cyBvZiBwZXJpcGhlcmFsIGluZm9ybWF0aW9uIGFib3V0IHVwY29taW5nIG1hbm9ldXZyZXMgdGhyb3VnaCBhIHZpYnJvdGFjdGlsZSBkaXNwbGF5IGluIGluY3JlYXNpbmcgdGhlIGZ1bGx5LWF1dG9tYXRlZCBkcml2aW5nIGNhciBwYXNzZW5nZXJz4oCZIGF3YXJlbmVzcyBvZiBzaXR1YXRpb25zIGFuZCBtaXRpZ2F0aW5nIHRoZWlyIG1vdGlvbiBzaWNrbmVzcyBsZXZlbC4gVHdlbnR5IHBhcnRpY2lwYW50cyB0b29rIHBhcnQgaW4gdGhlIGV4cGVyaW1lbnQgd2hpY2ggdXNlZCBhIFdpemFyZCBvZiBPeiBtZXRob2QgdG8gc2ltdWxhdGUgYXV0b25vbW91cyBkcml2aW5nLCBhbmQgdGhlIGV4cGVyaW1lbnQgd2FzIGNvbmR1Y3RlZCBpbiBhbiBpbnN0cnVtZW50ZWQgY2FyIG9uIGEgcmVhbCByb2FkIGVudmlyb25tZW50LiBPYmplY3RpdmUgYW5kIHN1YmplY3RpdmUgbWVhc3VyZW1lbnRzIHdlcmUgZ2F0aGVyZWQuIFRoZSByZXN1bHRzIHNob3cgdGhhdCB0aGUgaW1wbGVtZW50YXRpb24gb2YgdGhlIHZpYnJvdGFjdGlsZSBkaXNwbGF5IGluY3JlYXNlZCBzaXR1YXRpb24gYXdhcmVuZXNzIGJ1dCBmYWlsZWQgdG8gcmVkdWNlIHRoZSBtb3Rpb24gc2lja25lc3MuIFRoaXMgc3R1ZHkgY29uY2x1ZGVzIHRoYXQgaW4gb3JkZXIgdG8gbWl0aWdhdGUgbW90aW9uIHNpY2tuZXNzIGluc2lkZSBhIGZ1bGx5LWF1dG9tYXRlZCBkcml2aW5nIGNhciwgbW9yZSBzcGVjaWZpYyBpbmZvcm1hdGlvbiBuZWVkIHRvIGJlIGluY2x1ZGVkIGluIHRoZSBwZXJpcGhlcmFsIGluZm9ybWF0aW9uLiBJbiBhZGRpdGlvbiwgYSBkZXZpY2UgdGhhdCBjYW4gYWN0aXZlbHkgaGVscCBpbiBjb250cm9sbGluZyB0aGUgcG9zdHVyZSBtb3ZlbWVudHMgc2hvdWxkIGFsc28gYmUgaW1wbGVtZW50ZWQgaW4gdGhlIHZlaGljbGUuPC9wPiIsImlzc3VlIjoiMSIsInZvbHVtZSI6IjE3IiwiY29udGFpbmVyLXRpdGxlLXNob3J0IjoiIn0sImlzVGVtcG9yYXJ5IjpmYWxzZX1dfQ==&quot;,&quot;citationItems&quot;:[{&quot;id&quot;:&quot;0c3b37b4-234d-34bc-8e8c-b21e310ebdad&quot;,&quot;itemData&quot;:{&quot;type&quot;:&quot;article-journal&quot;,&quot;id&quot;:&quot;0c3b37b4-234d-34bc-8e8c-b21e310ebdad&quot;,&quot;title&quot;:&quot;Gaining Situation Awareness through a Vibrotactile Display to Mitigate Motion Sickness in Fully-Automated Driving Cars&quot;,&quot;author&quot;:[{&quot;family&quot;:&quot;Md. Yusof&quot;,&quot;given&quot;:&quot;Nidzamuddin&quot;,&quot;parse-names&quot;:false,&quot;dropping-particle&quot;:&quot;&quot;,&quot;non-dropping-particle&quot;:&quot;&quot;},{&quot;family&quot;:&quot;Karjanto&quot;,&quot;given&quot;:&quot;J.&quot;,&quot;parse-names&quot;:false,&quot;dropping-particle&quot;:&quot;&quot;,&quot;non-dropping-particle&quot;:&quot;&quot;},{&quot;family&quot;:&quot;Terken&quot;,&quot;given&quot;:&quot;J. M. B.&quot;,&quot;parse-names&quot;:false,&quot;dropping-particle&quot;:&quot;&quot;,&quot;non-dropping-particle&quot;:&quot;&quot;},{&quot;family&quot;:&quot;Delbressine&quot;,&quot;given&quot;:&quot;F. L. M.&quot;,&quot;parse-names&quot;:false,&quot;dropping-particle&quot;:&quot;&quot;,&quot;non-dropping-particle&quot;:&quot;&quot;},{&quot;family&quot;:&quot;Rauterberg&quot;,&quot;given&quot;:&quot;G. W. M.&quot;,&quot;parse-names&quot;:false,&quot;dropping-particle&quot;:&quot;&quot;,&quot;non-dropping-particle&quot;:&quot;&quot;}],&quot;container-title&quot;:&quot;International Journal of Automotive and Mechanical Engineering&quot;,&quot;DOI&quot;:&quot;10.15282/ijame.17.1.2020.23.0578&quot;,&quot;ISSN&quot;:&quot;2180-1606&quot;,&quot;issued&quot;:{&quot;date-parts&quot;:[[2020,4,6]]},&quot;page&quot;:&quot;7771-7783&quot;,&quot;abstract&quot;:&quot;&lt;p&gt;Many previous studies mention that passive drivers or passengers of fully-automated driving cars have less awareness of the surrounding and more experience to motion sickness symptoms when engaging in non-driving tasks. This occurrence is especially magnified when riding in an urban area with lots of junctions and corners. The aim of the current study is to investigate the effects of peripheral information about upcoming manoeuvres through a vibrotactile display in increasing the fully-automated driving car passengers’ awareness of situations and mitigating their motion sickness level. Twenty participants took part in the experiment which used a Wizard of Oz method to simulate autonomous driving, and the experiment was conducted in an instrumented car on a real road environment. Objective and subjective measurements were gathered. The results show that the implementation of the vibrotactile display increased situation awareness but failed to reduce the motion sickness. This study concludes that in order to mitigate motion sickness inside a fully-automated driving car, more specific information need to be included in the peripheral information. In addition, a device that can actively help in controlling the posture movements should also be implemented in the vehicle.&lt;/p&gt;&quot;,&quot;issue&quot;:&quot;1&quot;,&quot;volume&quot;:&quot;17&quot;,&quot;container-title-short&quot;:&quot;&quot;},&quot;isTemporary&quot;:false}]},{&quot;citationID&quot;:&quot;MENDELEY_CITATION_d882764e-de7f-409c-a249-b7cd7af23331&quot;,&quot;properties&quot;:{&quot;noteIndex&quot;:0},&quot;isEdited&quot;:false,&quot;manualOverride&quot;:{&quot;isManuallyOverridden&quot;:false,&quot;citeprocText&quot;:&quot;[18], [24], [25]&quot;,&quot;manualOverrideText&quot;:&quot;&quot;},&quot;citationTag&quot;:&quot;MENDELEY_CITATION_v3_eyJjaXRhdGlvbklEIjoiTUVOREVMRVlfQ0lUQVRJT05fZDg4Mjc2NGUtZGU3Zi00MDljLWEyNDktYjdjZDdhZjIzMzMxIiwicHJvcGVydGllcyI6eyJub3RlSW5kZXgiOjB9LCJpc0VkaXRlZCI6ZmFsc2UsIm1hbnVhbE92ZXJyaWRlIjp7ImlzTWFudWFsbHlPdmVycmlkZGVuIjpmYWxzZSwiY2l0ZXByb2NUZXh0IjoiWzE4XSwgWzI0XSwgWzI1XSIsIm1hbnVhbE92ZXJyaWRlVGV4dCI6IiJ9LCJjaXRhdGlvbkl0ZW1zIjpbeyJpZCI6IjQwNjcwMTljLTg2MWUtMzIwMC04MGVjLWMzNGRjZDVjZWViMSIsIml0ZW1EYXRhIjp7InR5cGUiOiJhcnRpY2xlLWpvdXJuYWwiLCJpZCI6IjQwNjcwMTljLTg2MWUtMzIwMC04MGVjLWMzNGRjZDVjZWViMSIsInRpdGxlIjoiS25vd2luZyB3aGF0J3MgY29taW5nOiBBbnRpY2lwYXRvcnkgYXVkaW8gY3VlcyBjYW4gbWl0aWdhdGUgbW90aW9uIHNpY2tuZXNzIiwiYXV0aG9yIjpbeyJmYW1pbHkiOiJLdWlwZXIiLCJnaXZlbiI6Ik91cmVuIFguIiwicGFyc2UtbmFtZXMiOmZhbHNlLCJkcm9wcGluZy1wYXJ0aWNsZSI6IiIsIm5vbi1kcm9wcGluZy1wYXJ0aWNsZSI6IiJ9LHsiZmFtaWx5IjoiQm9zIiwiZ2l2ZW4iOiJKZWx0ZSBFLiIsInBhcnNlLW5hbWVzIjpmYWxzZSwiZHJvcHBpbmctcGFydGljbGUiOiIiLCJub24tZHJvcHBpbmctcGFydGljbGUiOiIifSx7ImZhbWlseSI6IkRpZWxzIiwiZ2l2ZW4iOiJDeXJpZWwiLCJwYXJzZS1uYW1lcyI6ZmFsc2UsImRyb3BwaW5nLXBhcnRpY2xlIjoiIiwibm9uLWRyb3BwaW5nLXBhcnRpY2xlIjoiIn0seyJmYW1pbHkiOiJTY2htaWR0IiwiZ2l2ZW4iOiJFaWtlIEEuIiwicGFyc2UtbmFtZXMiOmZhbHNlLCJkcm9wcGluZy1wYXJ0aWNsZSI6IiIsIm5vbi1kcm9wcGluZy1wYXJ0aWNsZSI6IiJ9XSwiY29udGFpbmVyLXRpdGxlIjoiQXBwbGllZCBFcmdvbm9taWNzIiwiY29udGFpbmVyLXRpdGxlLXNob3J0IjoiQXBwbCBFcmdvbiIsIkRPSSI6IjEwLjEwMTYvai5hcGVyZ28uMjAyMC4xMDMwNjgiLCJJU1NOIjoiMDAwMzY4NzAiLCJpc3N1ZWQiOnsiZGF0ZS1wYXJ0cyI6W1syMDIwLDVdXX0sInBhZ2UiOiIxMDMwNjgiLCJ2b2x1bWUiOiI4NSJ9LCJpc1RlbXBvcmFyeSI6ZmFsc2V9LHsiaWQiOiJkYjY2YTNhZS04MTY0LTMxOWEtOWRkZi04M2NlMzcyZmRhMzUiLCJpdGVtRGF0YSI6eyJ0eXBlIjoicGFwZXItY29uZmVyZW5jZSIsImlkIjoiZGI2NmEzYWUtODE2NC0zMTlhLTlkZGYtODNjZTM3MmZkYTM1IiwidGl0bGUiOiJBdWRpdG9yeSBEaXNwbGF5cyBmb3IgQXV0b21hdGVkIERyaXZpbmcg4oCUIENoYWxsZW5nZXMgYW5kIE9wcG9ydHVuaXRpZXMiLCJhdXRob3IiOlt7ImZhbWlseSI6IkxhcnNzb24iLCJnaXZlbiI6IlBvbnR1cyIsInBhcnNlLW5hbWVzIjpmYWxzZSwiZHJvcHBpbmctcGFydGljbGUiOiIiLCJub24tZHJvcHBpbmctcGFydGljbGUiOiIifSx7ImZhbWlseSI6Ik1hY3VsZXdpY3oiLCJnaXZlbiI6Ikp1c3R5bmEiLCJwYXJzZS1uYW1lcyI6ZmFsc2UsImRyb3BwaW5nLXBhcnRpY2xlIjoiIiwibm9uLWRyb3BwaW5nLXBhcnRpY2xlIjoiIn0seyJmYW1pbHkiOiJGYWdlcmxvzIhubiIsImdpdmVuIjoiSm9oYW4iLCJwYXJzZS1uYW1lcyI6ZmFsc2UsImRyb3BwaW5nLXBhcnRpY2xlIjoiIiwibm9uLWRyb3BwaW5nLXBhcnRpY2xlIjoiIn0seyJmYW1pbHkiOiJMYWNobWFubiIsImdpdmVuIjoiTWF4IiwicGFyc2UtbmFtZXMiOmZhbHNlLCJkcm9wcGluZy1wYXJ0aWNsZSI6IiIsIm5vbi1kcm9wcGluZy1wYXJ0aWNsZSI6IiJ9XSwiY29udGFpbmVyLXRpdGxlIjoiUHJvY2VlZGluZ3Mgb2YgdGhlIDI1dGggSW50ZXJuYXRpb25hbCBDb25mZXJlbmNlIG9uIEF1ZGl0b3J5IERpc3BsYXkgKElDQUQgMjAxOSkiLCJET0kiOiIxMC4yMTc4NS9pY2FkMjAxOS4wMzgiLCJJU0JOIjoiMC05NjcwOTA0LTYtNiIsImlzc3VlZCI6eyJkYXRlLXBhcnRzIjpbWzIwMTksNl1dfSwicHVibGlzaGVyLXBsYWNlIjoiTmV3Y2FzdGxlIHVwb24gVHluZSwgVW5pdGVkIEtpbmdkb20iLCJwYWdlIjoiMjk5LTMwNSIsInB1Ymxpc2hlciI6IkRlcGFydG1lbnQgb2YgQ29tcHV0ZXIgYW5kIEluZm9ybWF0aW9uIFNjaWVuY2VzLCBOb3J0aHVtYnJpYSBVbml2ZXJzaXR5IiwiY29udGFpbmVyLXRpdGxlLXNob3J0IjoiIn0sImlzVGVtcG9yYXJ5IjpmYWxzZX0seyJpZCI6ImQzNThmZGZjLWRkMGEtMzE1ZC1hM2RhLTJhNTU3MzE0NzZkNSIsIml0ZW1EYXRhIjp7InR5cGUiOiJhcnRpY2xlLWpvdXJuYWwiLCJpZCI6ImQzNThmZGZjLWRkMGEtMzE1ZC1hM2RhLTJhNTU3MzE0NzZkNSIsInRpdGxlIjoiSW50dWl0aXZlIGFuZCBzdWJ0bGUgbW90aW9uLWFudGljaXBhdG9yeSBhdWRpdG9yeSBjdWVzIHJlZHVjZSBtb3Rpb24gc2lja25lc3MgaW4gc2VsZi1kcml2aW5nIGNhcnMiLCJhdXRob3IiOlt7ImZhbWlseSI6Ik1hY3VsZXdpY3oiLCJnaXZlbiI6Ikp1c3R5bmEiLCJwYXJzZS1uYW1lcyI6ZmFsc2UsImRyb3BwaW5nLXBhcnRpY2xlIjoiIiwibm9uLWRyb3BwaW5nLXBhcnRpY2xlIjoiIn0seyJmYW1pbHkiOiJMYXJzc29uIiwiZ2l2ZW4iOiJQb250dXMiLCJwYXJzZS1uYW1lcyI6ZmFsc2UsImRyb3BwaW5nLXBhcnRpY2xlIjoiIiwibm9uLWRyb3BwaW5nLXBhcnRpY2xlIjoiIn0seyJmYW1pbHkiOiJGYWdlcmzDtm5uIiwiZ2l2ZW4iOiJKb2hhbiIsInBhcnNlLW5hbWVzIjpmYWxzZSwiZHJvcHBpbmctcGFydGljbGUiOiIiLCJub24tZHJvcHBpbmctcGFydGljbGUiOiIifV0sImNvbnRhaW5lci10aXRsZSI6IkludGVybmF0aW9uYWwgSm91cm5hbCBvZiBIdW1hbiBGYWN0b3JzIGFuZCBFcmdvbm9taWNzIiwiY29udGFpbmVyLXRpdGxlLXNob3J0IjoiSW50IEogSHVtIEZhY3RvcnMgRXJnb24iLCJET0kiOiIxMC4xNTA0L0lKSEZFLjIwMjEuMTE5MDUzIiwiSVNTTiI6IjIwNDUtNzgwNCIsImlzc3VlZCI6eyJkYXRlLXBhcnRzIjpbWzIwMjFdXX0sInBhZ2UiOiIzNzAiLCJpc3N1ZSI6IjQiLCJ2b2x1bWUiOiI4In0sImlzVGVtcG9yYXJ5IjpmYWxzZX1dfQ==&quot;,&quot;citationItems&quot;:[{&quot;id&quot;:&quot;4067019c-861e-3200-80ec-c34dcd5ceeb1&quot;,&quot;itemData&quot;:{&quot;type&quot;:&quot;article-journal&quot;,&quot;id&quot;:&quot;4067019c-861e-3200-80ec-c34dcd5ceeb1&quot;,&quot;title&quot;:&quot;Knowing what's coming: Anticipatory audio cues can mitigate motion sickness&quot;,&quot;author&quot;:[{&quot;family&quot;:&quot;Kuiper&quot;,&quot;given&quot;:&quot;Ouren X.&quot;,&quot;parse-names&quot;:false,&quot;dropping-particle&quot;:&quot;&quot;,&quot;non-dropping-particle&quot;:&quot;&quot;},{&quot;family&quot;:&quot;Bos&quot;,&quot;given&quot;:&quot;Jelte E.&quot;,&quot;parse-names&quot;:false,&quot;dropping-particle&quot;:&quot;&quot;,&quot;non-dropping-particle&quot;:&quot;&quot;},{&quot;family&quot;:&quot;Diels&quot;,&quot;given&quot;:&quot;Cyriel&quot;,&quot;parse-names&quot;:false,&quot;dropping-particle&quot;:&quot;&quot;,&quot;non-dropping-particle&quot;:&quot;&quot;},{&quot;family&quot;:&quot;Schmidt&quot;,&quot;given&quot;:&quot;Eike A.&quot;,&quot;parse-names&quot;:false,&quot;dropping-particle&quot;:&quot;&quot;,&quot;non-dropping-particle&quot;:&quot;&quot;}],&quot;container-title&quot;:&quot;Applied Ergonomics&quot;,&quot;container-title-short&quot;:&quot;Appl Ergon&quot;,&quot;DOI&quot;:&quot;10.1016/j.apergo.2020.103068&quot;,&quot;ISSN&quot;:&quot;00036870&quot;,&quot;issued&quot;:{&quot;date-parts&quot;:[[2020,5]]},&quot;page&quot;:&quot;103068&quot;,&quot;volume&quot;:&quot;85&quot;},&quot;isTemporary&quot;:false},{&quot;id&quot;:&quot;db66a3ae-8164-319a-9ddf-83ce372fda35&quot;,&quot;itemData&quot;:{&quot;type&quot;:&quot;paper-conference&quot;,&quot;id&quot;:&quot;db66a3ae-8164-319a-9ddf-83ce372fda35&quot;,&quot;title&quot;:&quot;Auditory Displays for Automated Driving — Challenges and Opportunities&quot;,&quot;author&quot;:[{&quot;family&quot;:&quot;Larsson&quot;,&quot;given&quot;:&quot;Pontus&quot;,&quot;parse-names&quot;:false,&quot;dropping-particle&quot;:&quot;&quot;,&quot;non-dropping-particle&quot;:&quot;&quot;},{&quot;family&quot;:&quot;Maculewicz&quot;,&quot;given&quot;:&quot;Justyna&quot;,&quot;parse-names&quot;:false,&quot;dropping-particle&quot;:&quot;&quot;,&quot;non-dropping-particle&quot;:&quot;&quot;},{&quot;family&quot;:&quot;Fagerlönn&quot;,&quot;given&quot;:&quot;Johan&quot;,&quot;parse-names&quot;:false,&quot;dropping-particle&quot;:&quot;&quot;,&quot;non-dropping-particle&quot;:&quot;&quot;},{&quot;family&quot;:&quot;Lachmann&quot;,&quot;given&quot;:&quot;Max&quot;,&quot;parse-names&quot;:false,&quot;dropping-particle&quot;:&quot;&quot;,&quot;non-dropping-particle&quot;:&quot;&quot;}],&quot;container-title&quot;:&quot;Proceedings of the 25th International Conference on Auditory Display (ICAD 2019)&quot;,&quot;DOI&quot;:&quot;10.21785/icad2019.038&quot;,&quot;ISBN&quot;:&quot;0-9670904-6-6&quot;,&quot;issued&quot;:{&quot;date-parts&quot;:[[2019,6]]},&quot;publisher-place&quot;:&quot;Newcastle upon Tyne, United Kingdom&quot;,&quot;page&quot;:&quot;299-305&quot;,&quot;publisher&quot;:&quot;Department of Computer and Information Sciences, Northumbria University&quot;,&quot;container-title-short&quot;:&quot;&quot;},&quot;isTemporary&quot;:false},{&quot;id&quot;:&quot;d358fdfc-dd0a-315d-a3da-2a55731476d5&quot;,&quot;itemData&quot;:{&quot;type&quot;:&quot;article-journal&quot;,&quot;id&quot;:&quot;d358fdfc-dd0a-315d-a3da-2a55731476d5&quot;,&quot;title&quot;:&quot;Intuitive and subtle motion-anticipatory auditory cues reduce motion sickness in self-driving cars&quot;,&quot;author&quot;:[{&quot;family&quot;:&quot;Maculewicz&quot;,&quot;given&quot;:&quot;Justyna&quot;,&quot;parse-names&quot;:false,&quot;dropping-particle&quot;:&quot;&quot;,&quot;non-dropping-particle&quot;:&quot;&quot;},{&quot;family&quot;:&quot;Larsson&quot;,&quot;given&quot;:&quot;Pontus&quot;,&quot;parse-names&quot;:false,&quot;dropping-particle&quot;:&quot;&quot;,&quot;non-dropping-particle&quot;:&quot;&quot;},{&quot;family&quot;:&quot;Fagerlönn&quot;,&quot;given&quot;:&quot;Johan&quot;,&quot;parse-names&quot;:false,&quot;dropping-particle&quot;:&quot;&quot;,&quot;non-dropping-particle&quot;:&quot;&quot;}],&quot;container-title&quot;:&quot;International Journal of Human Factors and Ergonomics&quot;,&quot;container-title-short&quot;:&quot;Int J Hum Factors Ergon&quot;,&quot;DOI&quot;:&quot;10.1504/IJHFE.2021.119053&quot;,&quot;ISSN&quot;:&quot;2045-7804&quot;,&quot;issued&quot;:{&quot;date-parts&quot;:[[2021]]},&quot;page&quot;:&quot;370&quot;,&quot;issue&quot;:&quot;4&quot;,&quot;volume&quot;:&quot;8&quot;},&quot;isTemporary&quot;:false}]},{&quot;citationID&quot;:&quot;MENDELEY_CITATION_98edac1f-a63f-454f-80ad-c645214afda4&quot;,&quot;properties&quot;:{&quot;noteIndex&quot;:0},&quot;isEdited&quot;:false,&quot;manualOverride&quot;:{&quot;isManuallyOverridden&quot;:false,&quot;citeprocText&quot;:&quot;[26]&quot;,&quot;manualOverrideText&quot;:&quot;&quot;},&quot;citationTag&quot;:&quot;MENDELEY_CITATION_v3_eyJjaXRhdGlvbklEIjoiTUVOREVMRVlfQ0lUQVRJT05fOThlZGFjMWYtYTYzZi00NTRmLTgwYWQtYzY0NTIxNGFmZGE0IiwicHJvcGVydGllcyI6eyJub3RlSW5kZXgiOjB9LCJpc0VkaXRlZCI6ZmFsc2UsIm1hbnVhbE92ZXJyaWRlIjp7ImlzTWFudWFsbHlPdmVycmlkZGVuIjpmYWxzZSwiY2l0ZXByb2NUZXh0IjoiWzI2XSIsIm1hbnVhbE92ZXJyaWRlVGV4dCI6IiJ9LCJjaXRhdGlvbkl0ZW1zIjpbeyJpZCI6ImZlYWYzYTI4LTg1YzMtM2Q2OS04NjQ4LTBiNWQzMDIwYjllYSIsIml0ZW1EYXRhIjp7InR5cGUiOiJhcnRpY2xlLWpvdXJuYWwiLCJpZCI6ImZlYWYzYTI4LTg1YzMtM2Q2OS04NjQ4LTBiNWQzMDIwYjllYSIsInRpdGxlIjoiVGhlIERldmVsb3BtZW50IG9mIGFuIEF1dG9tYXRlZCBWZWhpY2xlIFNpbXVsYXRvciBmb3IgT24tUm9hZCBTdHVkeSIsImF1dGhvciI6W3siZmFtaWx5IjoiS2FyamFudG8iLCJnaXZlbiI6Ikp1ZmZyaXphbCIsInBhcnNlLW5hbWVzIjpmYWxzZSwiZHJvcHBpbmctcGFydGljbGUiOiIiLCJub24tZHJvcHBpbmctcGFydGljbGUiOiIifSx7ImZhbWlseSI6Ik1kLiBZdXNvZiIsImdpdmVuIjoiTmlkemFtdWRkaW4iLCJwYXJzZS1uYW1lcyI6ZmFsc2UsImRyb3BwaW5nLXBhcnRpY2xlIjoiIiwibm9uLWRyb3BwaW5nLXBhcnRpY2xlIjoiIn0seyJmYW1pbHkiOiJBem1pIiwiZ2l2ZW4iOiJNIFMgSSIsInBhcnNlLW5hbWVzIjpmYWxzZSwiZHJvcHBpbmctcGFydGljbGUiOiIiLCJub24tZHJvcHBpbmctcGFydGljbGUiOiIifSx7ImZhbWlseSI6Ikhhc3NhbiIsImdpdmVuIjoiTXVoYW1tYWQgWmFoaXIiLCJwYXJzZS1uYW1lcyI6ZmFsc2UsImRyb3BwaW5nLXBhcnRpY2xlIjoiIiwibm9uLWRyb3BwaW5nLXBhcnRpY2xlIjoiIn0seyJmYW1pbHkiOiJadWxraWZsaSIsImdpdmVuIjoiQWJkIEZhdGh1bCBIYWtpbSIsInBhcnNlLW5hbWVzIjpmYWxzZSwiZHJvcHBpbmctcGFydGljbGUiOiIiLCJub24tZHJvcHBpbmctcGFydGljbGUiOiIifSx7ImZhbWlseSI6Ik1vaGFtZWQgTmF6YXIiLCJnaXZlbiI6Ik1vaGFtZWQgSWhzYW4gU2FicmkiLCJwYXJzZS1uYW1lcyI6ZmFsc2UsImRyb3BwaW5nLXBhcnRpY2xlIjoiIiwibm9uLWRyb3BwaW5nLXBhcnRpY2xlIjoiIn0seyJmYW1pbHkiOiJBYiBSYXNoaWQiLCJnaXZlbiI6IkFobWFkIEF6YWQiLCJwYXJzZS1uYW1lcyI6ZmFsc2UsImRyb3BwaW5nLXBhcnRpY2xlIjoiIiwibm9uLWRyb3BwaW5nLXBhcnRpY2xlIjoiIn0seyJmYW1pbHkiOiJNIEphd2kiLCJnaXZlbiI6Ilp1bGhhaWRpIiwicGFyc2UtbmFtZXMiOmZhbHNlLCJkcm9wcGluZy1wYXJ0aWNsZSI6IiIsIm5vbi1kcm9wcGluZy1wYXJ0aWNsZSI6IiJ9LHsiZmFtaWx5IjoiQWJ1IEthc3NpbSIsImdpdmVuIjoiS2hhaXJpbCBBbndhciIsInBhcnNlLW5hbWVzIjpmYWxzZSwiZHJvcHBpbmctcGFydGljbGUiOiIiLCJub24tZHJvcHBpbmctcGFydGljbGUiOiIifV0sImNvbnRhaW5lci10aXRsZSI6IkpvdXJuYWwgb2YgdGhlIFNvY2lldHkgb2YgQXV0b21vdGl2ZSBFbmdpbmVlcnMgTWFsYXlzaWEiLCJpc3N1ZWQiOnsiZGF0ZS1wYXJ0cyI6W1syMDIxXV19LCJwYWdlIjoiMjM1LTI0MyIsImlzc3VlIjoiMiIsInZvbHVtZSI6IjUiLCJjb250YWluZXItdGl0bGUtc2hvcnQiOiIifSwiaXNUZW1wb3JhcnkiOmZhbHNlfV19&quot;,&quot;citationItems&quot;:[{&quot;id&quot;:&quot;feaf3a28-85c3-3d69-8648-0b5d3020b9ea&quot;,&quot;itemData&quot;:{&quot;type&quot;:&quot;article-journal&quot;,&quot;id&quot;:&quot;feaf3a28-85c3-3d69-8648-0b5d3020b9ea&quot;,&quot;title&quot;:&quot;The Development of an Automated Vehicle Simulator for On-Road Study&quot;,&quot;author&quot;:[{&quot;family&quot;:&quot;Karjanto&quot;,&quot;given&quot;:&quot;Juffrizal&quot;,&quot;parse-names&quot;:false,&quot;dropping-particle&quot;:&quot;&quot;,&quot;non-dropping-particle&quot;:&quot;&quot;},{&quot;family&quot;:&quot;Md. Yusof&quot;,&quot;given&quot;:&quot;Nidzamuddin&quot;,&quot;parse-names&quot;:false,&quot;dropping-particle&quot;:&quot;&quot;,&quot;non-dropping-particle&quot;:&quot;&quot;},{&quot;family&quot;:&quot;Azmi&quot;,&quot;given&quot;:&quot;M S I&quot;,&quot;parse-names&quot;:false,&quot;dropping-particle&quot;:&quot;&quot;,&quot;non-dropping-particle&quot;:&quot;&quot;},{&quot;family&quot;:&quot;Hassan&quot;,&quot;given&quot;:&quot;Muhammad Zahir&quot;,&quot;parse-names&quot;:false,&quot;dropping-particle&quot;:&quot;&quot;,&quot;non-dropping-particle&quot;:&quot;&quot;},{&quot;family&quot;:&quot;Zulkifli&quot;,&quot;given&quot;:&quot;Abd Fathul Hakim&quot;,&quot;parse-names&quot;:false,&quot;dropping-particle&quot;:&quot;&quot;,&quot;non-dropping-particle&quot;:&quot;&quot;},{&quot;family&quot;:&quot;Mohamed Nazar&quot;,&quot;given&quot;:&quot;Mohamed Ihsan Sabri&quot;,&quot;parse-names&quot;:false,&quot;dropping-particle&quot;:&quot;&quot;,&quot;non-dropping-particle&quot;:&quot;&quot;},{&quot;family&quot;:&quot;Ab Rashid&quot;,&quot;given&quot;:&quot;Ahmad Azad&quot;,&quot;parse-names&quot;:false,&quot;dropping-particle&quot;:&quot;&quot;,&quot;non-dropping-particle&quot;:&quot;&quot;},{&quot;family&quot;:&quot;M Jawi&quot;,&quot;given&quot;:&quot;Zulhaidi&quot;,&quot;parse-names&quot;:false,&quot;dropping-particle&quot;:&quot;&quot;,&quot;non-dropping-particle&quot;:&quot;&quot;},{&quot;family&quot;:&quot;Abu Kassim&quot;,&quot;given&quot;:&quot;Khairil Anwar&quot;,&quot;parse-names&quot;:false,&quot;dropping-particle&quot;:&quot;&quot;,&quot;non-dropping-particle&quot;:&quot;&quot;}],&quot;container-title&quot;:&quot;Journal of the Society of Automotive Engineers Malaysia&quot;,&quot;issued&quot;:{&quot;date-parts&quot;:[[2021]]},&quot;page&quot;:&quot;235-243&quot;,&quot;issue&quot;:&quot;2&quot;,&quot;volume&quot;:&quot;5&quot;,&quot;container-title-short&quot;:&quot;&quot;},&quot;isTemporary&quot;:false}]},{&quot;citationID&quot;:&quot;MENDELEY_CITATION_ee7c3bac-74f7-4c6c-b253-0b205c9e1f3c&quot;,&quot;properties&quot;:{&quot;noteIndex&quot;:0},&quot;isEdited&quot;:false,&quot;manualOverride&quot;:{&quot;isManuallyOverridden&quot;:false,&quot;citeprocText&quot;:&quot;[27]&quot;,&quot;manualOverrideText&quot;:&quot;&quot;},&quot;citationTag&quot;:&quot;MENDELEY_CITATION_v3_eyJjaXRhdGlvbklEIjoiTUVOREVMRVlfQ0lUQVRJT05fZWU3YzNiYWMtNzRmNy00YzZjLWIyNTMtMGIyMDVjOWUxZjNjIiwicHJvcGVydGllcyI6eyJub3RlSW5kZXgiOjB9LCJpc0VkaXRlZCI6ZmFsc2UsIm1hbnVhbE92ZXJyaWRlIjp7ImlzTWFudWFsbHlPdmVycmlkZGVuIjpmYWxzZSwiY2l0ZXByb2NUZXh0IjoiWzI3XSIsIm1hbnVhbE92ZXJyaWRlVGV4dCI6IiJ9LCJjaXRhdGlvbkl0ZW1zIjpbeyJpZCI6ImZiY2E3ZGMxLTVhNTUtMzgzZS04OGI0LTE3MjNlMzNlZmM3ZCIsIml0ZW1EYXRhIjp7InR5cGUiOiJwYXBlci1jb25mZXJlbmNlIiwiaWQiOiJmYmNhN2RjMS01YTU1LTM4M2UtODhiNC0xNzIzZTMzZWZjN2QiLCJ0aXRsZSI6IlRoZSBSUkFEUyBwbGF0Zm9ybTogQSBSZWFsIFJvYWQgQXV0b25vbW91cyBEcml2aW5nIFNpbXVsYXRvciIsImF1dGhvciI6W3siZmFtaWx5IjoiQmFsdG9kYW5vIiwiZ2l2ZW4iOiJTb25pYSIsInBhcnNlLW5hbWVzIjpmYWxzZSwiZHJvcHBpbmctcGFydGljbGUiOiIiLCJub24tZHJvcHBpbmctcGFydGljbGUiOiIifSx7ImZhbWlseSI6IlNpYmkiLCJnaXZlbiI6IlNyaW5hdGgiLCJwYXJzZS1uYW1lcyI6ZmFsc2UsImRyb3BwaW5nLXBhcnRpY2xlIjoiIiwibm9uLWRyb3BwaW5nLXBhcnRpY2xlIjoiIn0seyJmYW1pbHkiOiJNYXJ0ZWxhcm8iLCJnaXZlbiI6Ik5pa29sYXMiLCJwYXJzZS1uYW1lcyI6ZmFsc2UsImRyb3BwaW5nLXBhcnRpY2xlIjoiIiwibm9uLWRyb3BwaW5nLXBhcnRpY2xlIjoiIn0seyJmYW1pbHkiOiJHb3dkYSIsImdpdmVuIjoiTmlraGlsIiwicGFyc2UtbmFtZXMiOmZhbHNlLCJkcm9wcGluZy1wYXJ0aWNsZSI6IiIsIm5vbi1kcm9wcGluZy1wYXJ0aWNsZSI6IiJ9LHsiZmFtaWx5IjoiSnUiLCJnaXZlbiI6IldlbmR5IiwicGFyc2UtbmFtZXMiOmZhbHNlLCJkcm9wcGluZy1wYXJ0aWNsZSI6IiIsIm5vbi1kcm9wcGluZy1wYXJ0aWNsZSI6IiJ9XSwiY29udGFpbmVyLXRpdGxlIjoiUHJvY2VlZGluZ3Mgb2YgdGhlIDd0aCBJbnRlcm5hdGlvbmFsIENvbmZlcmVuY2Ugb24gQXV0b21vdGl2ZSBVc2VyIEludGVyZmFjZXMgYW5kIEludGVyYWN0aXZlIFZlaGljdWxhciBBcHBsaWNhdGlvbnMgLSBBdXRvbW90aXZlVUkgJzE1IiwiRE9JIjoiMTAuMTE0NS8yNzk5MjUwLjI3OTkyODgiLCJJU0JOIjoiOTc4MTQ1MDMzNzM2NiIsIlVSTCI6Imh0dHA6Ly9kbC5hY20ub3JnL2NpdGF0aW9uLmNmbT9kb2lkPTI3OTkyNTAuMjc5OTI4OCIsImlzc3VlZCI6eyJkYXRlLXBhcnRzIjpbWzIwMTVdXX0sInB1Ymxpc2hlci1wbGFjZSI6Ik5ldyBZb3JrLCBVU0EiLCJwYWdlIjoiMjgxLTI4OCIsInB1Ymxpc2hlciI6IkFDTSBQcmVzcyIsImNvbnRhaW5lci10aXRsZS1zaG9ydCI6IiJ9LCJpc1RlbXBvcmFyeSI6ZmFsc2V9XX0=&quot;,&quot;citationItems&quot;:[{&quot;id&quot;:&quot;fbca7dc1-5a55-383e-88b4-1723e33efc7d&quot;,&quot;itemData&quot;:{&quot;type&quot;:&quot;paper-conference&quot;,&quot;id&quot;:&quot;fbca7dc1-5a55-383e-88b4-1723e33efc7d&quot;,&quot;title&quot;:&quot;The RRADS platform: A Real Road Autonomous Driving Simulator&quot;,&quot;author&quot;:[{&quot;family&quot;:&quot;Baltodano&quot;,&quot;given&quot;:&quot;Sonia&quot;,&quot;parse-names&quot;:false,&quot;dropping-particle&quot;:&quot;&quot;,&quot;non-dropping-particle&quot;:&quot;&quot;},{&quot;family&quot;:&quot;Sibi&quot;,&quot;given&quot;:&quot;Srinath&quot;,&quot;parse-names&quot;:false,&quot;dropping-particle&quot;:&quot;&quot;,&quot;non-dropping-particle&quot;:&quot;&quot;},{&quot;family&quot;:&quot;Martelaro&quot;,&quot;given&quot;:&quot;Nikolas&quot;,&quot;parse-names&quot;:false,&quot;dropping-particle&quot;:&quot;&quot;,&quot;non-dropping-particle&quot;:&quot;&quot;},{&quot;family&quot;:&quot;Gowda&quot;,&quot;given&quot;:&quot;Nikhil&quot;,&quot;parse-names&quot;:false,&quot;dropping-particle&quot;:&quot;&quot;,&quot;non-dropping-particle&quot;:&quot;&quot;},{&quot;family&quot;:&quot;Ju&quot;,&quot;given&quot;:&quot;Wendy&quot;,&quot;parse-names&quot;:false,&quot;dropping-particle&quot;:&quot;&quot;,&quot;non-dropping-particle&quot;:&quot;&quot;}],&quot;container-title&quot;:&quot;Proceedings of the 7th International Conference on Automotive User Interfaces and Interactive Vehicular Applications - AutomotiveUI '15&quot;,&quot;DOI&quot;:&quot;10.1145/2799250.2799288&quot;,&quot;ISBN&quot;:&quot;9781450337366&quot;,&quot;URL&quot;:&quot;http://dl.acm.org/citation.cfm?doid=2799250.2799288&quot;,&quot;issued&quot;:{&quot;date-parts&quot;:[[2015]]},&quot;publisher-place&quot;:&quot;New York, USA&quot;,&quot;page&quot;:&quot;281-288&quot;,&quot;publisher&quot;:&quot;ACM Press&quot;,&quot;container-title-short&quot;:&quot;&quot;},&quot;isTemporary&quot;:false}]},{&quot;citationID&quot;:&quot;MENDELEY_CITATION_df326767-355f-480c-98ff-3b6a15a2312a&quot;,&quot;properties&quot;:{&quot;noteIndex&quot;:0},&quot;isEdited&quot;:false,&quot;manualOverride&quot;:{&quot;isManuallyOverridden&quot;:false,&quot;citeprocText&quot;:&quot;[28], [29], [30]&quot;,&quot;manualOverrideText&quot;:&quot;&quot;},&quot;citationTag&quot;:&quot;MENDELEY_CITATION_v3_eyJjaXRhdGlvbklEIjoiTUVOREVMRVlfQ0lUQVRJT05fZGYzMjY3NjctMzU1Zi00ODBjLTk4ZmYtM2I2YTE1YTIzMTJhIiwicHJvcGVydGllcyI6eyJub3RlSW5kZXgiOjB9LCJpc0VkaXRlZCI6ZmFsc2UsIm1hbnVhbE92ZXJyaWRlIjp7ImlzTWFudWFsbHlPdmVycmlkZGVuIjpmYWxzZSwiY2l0ZXByb2NUZXh0IjoiWzI4XSwgWzI5XSwgWzMwXSIsIm1hbnVhbE92ZXJyaWRlVGV4dCI6IiJ9LCJjaXRhdGlvbkl0ZW1zIjpbeyJpZCI6IjlkMzRjM2Q4LWE4YTQtMzk5MS04ZDA3LTMxYjJjYjIwN2Q4ZSIsIml0ZW1EYXRhIjp7InR5cGUiOiJhcnRpY2xlLWpvdXJuYWwiLCJpZCI6IjlkMzRjM2Q4LWE4YTQtMzk5MS04ZDA3LTMxYjJjYjIwN2Q4ZSIsInRpdGxlIjoiVGhlIGlkZW50aWZpY2F0aW9uIG9mIE1hbGF5c2lhbiBkcml2aW5nIHN0eWxlcyB1c2luZyB0aGUgbXVsdGlkaW1lbnNpb25hbCBkcml2aW5nIHN0eWxlIGludmVudG9yeSIsImF1dGhvciI6W3siZmFtaWx5IjoiS2FyamFudG8iLCJnaXZlbiI6Ikp1ZmZyaXphbCIsInBhcnNlLW5hbWVzIjpmYWxzZSwiZHJvcHBpbmctcGFydGljbGUiOiIiLCJub24tZHJvcHBpbmctcGFydGljbGUiOiIifSx7ImZhbWlseSI6Ik1kLiBZdXNvZiIsImdpdmVuIjoiTmlkemFtdWRkaW4iLCJwYXJzZS1uYW1lcyI6ZmFsc2UsImRyb3BwaW5nLXBhcnRpY2xlIjoiIiwibm9uLWRyb3BwaW5nLXBhcnRpY2xlIjoiIn0seyJmYW1pbHkiOiJUZXJrZW4iLCJnaXZlbiI6IkphY3F1ZXMiLCJwYXJzZS1uYW1lcyI6ZmFsc2UsImRyb3BwaW5nLXBhcnRpY2xlIjoiIiwibm9uLWRyb3BwaW5nLXBhcnRpY2xlIjoiIn0seyJmYW1pbHkiOiJIYXNzYW4iLCJnaXZlbiI6Ik11aGFtbWFkIFphaGlyIiwicGFyc2UtbmFtZXMiOmZhbHNlLCJkcm9wcGluZy1wYXJ0aWNsZSI6IiIsIm5vbi1kcm9wcGluZy1wYXJ0aWNsZSI6IiJ9LHsiZmFtaWx5IjoiRGVsYnJlc3NpbmUiLCJnaXZlbiI6IkZyYW5rIiwicGFyc2UtbmFtZXMiOmZhbHNlLCJkcm9wcGluZy1wYXJ0aWNsZSI6IiIsIm5vbi1kcm9wcGluZy1wYXJ0aWNsZSI6IiJ9LHsiZmFtaWx5IjoiSG9vZnQgdmFuIEh1eXNkdXluZW4iLCJnaXZlbiI6Ikhhbm5la2UiLCJwYXJzZS1uYW1lcyI6ZmFsc2UsImRyb3BwaW5nLXBhcnRpY2xlIjoiIiwibm9uLWRyb3BwaW5nLXBhcnRpY2xlIjoiIn0seyJmYW1pbHkiOiJSYXV0ZXJiZXJnIiwiZ2l2ZW4iOiJNYXR0aGlhcyIsInBhcnNlLW5hbWVzIjpmYWxzZSwiZHJvcHBpbmctcGFydGljbGUiOiIiLCJub24tZHJvcHBpbmctcGFydGljbGUiOiIifV0sImNvbnRhaW5lci10aXRsZSI6Ik1BVEVDIFdlYiBvZiBDb25mZXJlbmNlcyIsImVkaXRvciI6W3siZmFtaWx5IjoiQ2hlIEdoYW5pIiwiZ2l2ZW4iOiJTLkEuIiwicGFyc2UtbmFtZXMiOmZhbHNlLCJkcm9wcGluZy1wYXJ0aWNsZSI6IiIsIm5vbi1kcm9wcGluZy1wYXJ0aWNsZSI6IiJ9LHsiZmFtaWx5IjoiV2FuIEhhbXphaCIsImdpdmVuIjoiVy5BLiIsInBhcnNlLW5hbWVzIjpmYWxzZSwiZHJvcHBpbmctcGFydGljbGUiOiIiLCJub24tZHJvcHBpbmctcGFydGljbGUiOiIifSx7ImZhbWlseSI6IkFsaWFzIiwiZ2l2ZW4iOiJBLiIsInBhcnNlLW5hbWVzIjpmYWxzZSwiZHJvcHBpbmctcGFydGljbGUiOiIiLCJub24tZHJvcHBpbmctcGFydGljbGUiOiIifV0sIkRPSSI6IjEwLjEwNTEvbWF0ZWNjb25mLzIwMTc5MDAxMDA0IiwiSVNTTiI6IjIyNjEtMjM2WCIsIlVSTCI6Imh0dHA6Ly93d3cubWF0ZWMtY29uZmVyZW5jZXMub3JnLzEwLjEwNTEvbWF0ZWNjb25mLzIwMTc5MDAxMDA0IiwiaXNzdWVkIjp7ImRhdGUtcGFydHMiOltbMjAxNywxMiwyMF1dfSwicGFnZSI6IjEtMTQiLCJhYnN0cmFjdCI6IsKpIFRoZSBBdXRob3JzLCBwdWJsaXNoZWQgYnkgRURQIFNjaWVuY2VzLCAyMDE3LiBBIHN0dWR5IHdhcyBjb25kdWN0ZWQgdG8gaW52ZXN0aWdhdGUgdGhlIGRyaXZpbmcgc3R5bGVzIHdpdGhpbiB0aGUgZ2VvZ3JhcGhpY2FsIHJlZ2lvbiBvZiBNYWxheXNpYS4gVGhlIGZpcnN0IHBhcnQgb2YgdGhlIHN0dWR5IGRldGVybWluZWQgTWFsYXlzaWFuIGRyaXZlcnMnIGRyaXZpbmcgc3R5bGVzIHVzaW5nIHRoZSBNdWx0aWRpbWVuc2lvbmFsIERyaXZpbmcgU3R5bGUgSW52ZW50b3J5IGFwcHJvYWNoLiBSZXNwb25kZW50cyBoYWQgdmFyaW91cyBiYWNrZ3JvdW5kcyBpbiB0ZXJtcyBvZiBhZ2UsIGdlbmRlciBhbmQgZXhwZXJpZW5jZSBvZiBkcml2aW5nLiBBIHN0YXRpc3RpY2FsIGZhY3RvciBhbmFseXNpcyB3YXMgZG9uZSBmb3IgMzM4IHJlc3BvbmRlbnRzIHJldmVhbGluZyBmb3VyIGRyaXZpbmcgc3R5bGVzOyBjYXJlZnVsLCByaXNreSwgYW54aW91cy1kaXNzb2NpYXRpdmUgYW5kIGFuZ3J5LiBJbiBhZGRpdGlvbiwgYSBjb21wYXJpc29uIHdpdGggcHJldmlvdXMgZmluZGluZ3MgZnJvbSBOZXRoZXJsYW5kcyBhbmQgSXNyYWVsIHdhcyBhbHNvIGRvbmUgaW4gdGhpcyBzdHVkeS4gVGhlIG5leHQgcGFydCBvZiB0aGUgc3R1ZHkgZm9jdXNlZCBvbiB0aGUgYXNzb2NpYXRpb25zIG9mIHRoZXNlIGRyaXZpbmcgc3R5bGVzIHdpdGggdHdvIHBlcnNvbmFsaXR5IHRyYWl0cyAoc2Vuc2F0aW9uIHNlZWtpbmcgYW5kIGRlc2lyZSBmb3IgY29udHJvbCksIHNvY2lvZGVtb2dyYXBoaWMgZmFjdG9ycyBhbmQgZXhwZXJpZW5jZSBvZiBkcml2aW5nLiBUaGUgbGFzdCBwYXJ0IG9mIHRoZSBwYXBlciBkaXNjdXNzZXMgdGhlIHJlbGV2YW5jZSBvZiB0aGUgc3R1ZHkgYWdhaW5zdCB0aGUgYmFja2dyb3VuZCBvZiBmdXR1cmUgYXV0b21vdGl2ZSBkZXZlbG9wbWVudC4iLCJ2b2x1bWUiOiI5MCIsImNvbnRhaW5lci10aXRsZS1zaG9ydCI6IiJ9LCJpc1RlbXBvcmFyeSI6ZmFsc2V9LHsiaWQiOiI0MTMwYTJjZS0zN2Q0LTNhMTUtODk5MS0wNWM2NmZhNzViYzgiLCJpdGVtRGF0YSI6eyJ0eXBlIjoiYXJ0aWNsZS1qb3VybmFsIiwiaWQiOiI0MTMwYTJjZS0zN2Q0LTNhMTUtODk5MS0wNWM2NmZhNzViYzgiLCJ0aXRsZSI6IkRyaXZpbmcgc3R5bGU6IEhvdyBzaG91bGQgYW4gYXV0b21hdGVkIHZlaGljbGUgYmVoYXZlPyIsImF1dGhvciI6W3siZmFtaWx5IjoiT2xpdmVpcmEiLCJnaXZlbiI6Ikx1aXMiLCJwYXJzZS1uYW1lcyI6ZmFsc2UsImRyb3BwaW5nLXBhcnRpY2xlIjoiIiwibm9uLWRyb3BwaW5nLXBhcnRpY2xlIjoiIn0seyJmYW1pbHkiOiJQcm9jdG9yIiwiZ2l2ZW4iOiJLYXJsIiwicGFyc2UtbmFtZXMiOmZhbHNlLCJkcm9wcGluZy1wYXJ0aWNsZSI6IiIsIm5vbi1kcm9wcGluZy1wYXJ0aWNsZSI6IiJ9LHsiZmFtaWx5IjoiQnVybnMiLCJnaXZlbiI6IkNocmlzdG9waGVyIEciLCJwYXJzZS1uYW1lcyI6ZmFsc2UsImRyb3BwaW5nLXBhcnRpY2xlIjoiIiwibm9uLWRyb3BwaW5nLXBhcnRpY2xlIjoiIn0seyJmYW1pbHkiOiJCaXJyZWxsIiwiZ2l2ZW4iOiJTdGV3YXJ0IEEiLCJwYXJzZS1uYW1lcyI6ZmFsc2UsImRyb3BwaW5nLXBhcnRpY2xlIjoiIiwibm9uLWRyb3BwaW5nLXBhcnRpY2xlIjoiIn1dLCJjb250YWluZXItdGl0bGUiOiJJbmZvcm1hdGlvbiAoU3dpdHplcmxhbmQpIiwiRE9JIjoiMTAuMzM5MC9pbmZvMTAwNjAyMTkiLCJpc3N1ZWQiOnsiZGF0ZS1wYXJ0cyI6W1syMDE5XV19LCJwYWdlIjoiMS0yMCIsImlzc3VlIjoiNiIsInZvbHVtZSI6IjEwIiwiY29udGFpbmVyLXRpdGxlLXNob3J0IjoiIn0sImlzVGVtcG9yYXJ5IjpmYWxzZX0seyJpZCI6ImQ4N2E4ODc3LThiYzgtM2QyZS1hOTFhLTI3YmQ3MGQxMjJkMyIsIml0ZW1EYXRhIjp7InR5cGUiOiJhcnRpY2xlLWpvdXJuYWwiLCJpZCI6ImQ4N2E4ODc3LThiYzgtM2QyZS1hOTFhLTI3YmQ3MGQxMjJkMyIsInRpdGxlIjoiU2ltdWxhdGluZyBhdXRvbm9tb3VzIGRyaXZpbmcgc3R5bGVzOiBBY2NlbGVyYXRpb25zIGZvciB0aHJlZSByb2FkIHByb2ZpbGVzIiwiYXV0aG9yIjpbeyJmYW1pbHkiOiJLYXJqYW50byIsImdpdmVuIjoiSnVmZnJpemFsIiwicGFyc2UtbmFtZXMiOmZhbHNlLCJkcm9wcGluZy1wYXJ0aWNsZSI6IiIsIm5vbi1kcm9wcGluZy1wYXJ0aWNsZSI6IiJ9LHsiZmFtaWx5IjoiTWQuIFl1c29mIiwiZ2l2ZW4iOiJOaWR6YW11ZGRpbiIsInBhcnNlLW5hbWVzIjpmYWxzZSwiZHJvcHBpbmctcGFydGljbGUiOiIiLCJub24tZHJvcHBpbmctcGFydGljbGUiOiIifSx7ImZhbWlseSI6IlRlcmtlbiIsImdpdmVuIjoiSmFjcXVlcyIsInBhcnNlLW5hbWVzIjpmYWxzZSwiZHJvcHBpbmctcGFydGljbGUiOiIiLCJub24tZHJvcHBpbmctcGFydGljbGUiOiIifSx7ImZhbWlseSI6IkRlbGJyZXNzaW5lIiwiZ2l2ZW4iOiJGcmFuayIsInBhcnNlLW5hbWVzIjpmYWxzZSwiZHJvcHBpbmctcGFydGljbGUiOiIiLCJub24tZHJvcHBpbmctcGFydGljbGUiOiIifSx7ImZhbWlseSI6Ikhhc3NhbiIsImdpdmVuIjoiTXVoYW1tYWQgWmFoaXIiLCJwYXJzZS1uYW1lcyI6ZmFsc2UsImRyb3BwaW5nLXBhcnRpY2xlIjoiIiwibm9uLWRyb3BwaW5nLXBhcnRpY2xlIjoiIn0seyJmYW1pbHkiOiJSYXV0ZXJiZXJnIiwiZ2l2ZW4iOiJNYXR0aGlhcyIsInBhcnNlLW5hbWVzIjpmYWxzZSwiZHJvcHBpbmctcGFydGljbGUiOiIiLCJub24tZHJvcHBpbmctcGFydGljbGUiOiIifV0sImNvbnRhaW5lci10aXRsZSI6Ik1BVEVDIFdlYiBvZiBDb25mZXJlbmNlcyIsImVkaXRvciI6W3siZmFtaWx5IjoiQ2hlIEdoYW5pIiwiZ2l2ZW4iOiJTLkEuIiwicGFyc2UtbmFtZXMiOmZhbHNlLCJkcm9wcGluZy1wYXJ0aWNsZSI6IiIsIm5vbi1kcm9wcGluZy1wYXJ0aWNsZSI6IiJ9LHsiZmFtaWx5IjoiV2FuIEhhbXphaCIsImdpdmVuIjoiVy5BLiIsInBhcnNlLW5hbWVzIjpmYWxzZSwiZHJvcHBpbmctcGFydGljbGUiOiIiLCJub24tZHJvcHBpbmctcGFydGljbGUiOiIifSx7ImZhbWlseSI6IkFsaWFzIiwiZ2l2ZW4iOiJBLiIsInBhcnNlLW5hbWVzIjpmYWxzZSwiZHJvcHBpbmctcGFydGljbGUiOiIiLCJub24tZHJvcHBpbmctcGFydGljbGUiOiIifV0sIkRPSSI6IjEwLjEwNTEvbWF0ZWNjb25mLzIwMTc5MDAxMDA1IiwiSVNTTiI6IjIyNjEtMjM2WCIsIlVSTCI6Imh0dHA6Ly93d3cubWF0ZWMtY29uZmVyZW5jZXMub3JnLzEwLjEwNTEvbWF0ZWNjb25mLzIwMTc5MDAxMDA1IiwiaXNzdWVkIjp7ImRhdGUtcGFydHMiOltbMjAxNywxMiwyMF1dfSwicGFnZSI6IjEtMTYiLCJwdWJsaXNoZXIiOiJNQVRFQyBXZWIgb2YgQ29uZmVyZW5jZXMiLCJ2b2x1bWUiOiI5MCIsImNvbnRhaW5lci10aXRsZS1zaG9ydCI6IiJ9LCJpc1RlbXBvcmFyeSI6ZmFsc2V9XX0=&quot;,&quot;citationItems&quot;:[{&quot;id&quot;:&quot;9d34c3d8-a8a4-3991-8d07-31b2cb207d8e&quot;,&quot;itemData&quot;:{&quot;type&quot;:&quot;article-journal&quot;,&quot;id&quot;:&quot;9d34c3d8-a8a4-3991-8d07-31b2cb207d8e&quot;,&quot;title&quot;:&quot;The identification of Malaysian driving styles using the multidimensional driving style inventory&quot;,&quot;author&quot;:[{&quot;family&quot;:&quot;Karjanto&quot;,&quot;given&quot;:&quot;Juffrizal&quot;,&quot;parse-names&quot;:false,&quot;dropping-particle&quot;:&quot;&quot;,&quot;non-dropping-particle&quot;:&quot;&quot;},{&quot;family&quot;:&quot;Md. Yusof&quot;,&quot;given&quot;:&quot;Nidzamuddin&quot;,&quot;parse-names&quot;:false,&quot;dropping-particle&quot;:&quot;&quot;,&quot;non-dropping-particle&quot;:&quot;&quot;},{&quot;family&quot;:&quot;Terken&quot;,&quot;given&quot;:&quot;Jacques&quot;,&quot;parse-names&quot;:false,&quot;dropping-particle&quot;:&quot;&quot;,&quot;non-dropping-particle&quot;:&quot;&quot;},{&quot;family&quot;:&quot;Hassan&quot;,&quot;given&quot;:&quot;Muhammad Zahir&quot;,&quot;parse-names&quot;:false,&quot;dropping-particle&quot;:&quot;&quot;,&quot;non-dropping-particle&quot;:&quot;&quot;},{&quot;family&quot;:&quot;Delbressine&quot;,&quot;given&quot;:&quot;Frank&quot;,&quot;parse-names&quot;:false,&quot;dropping-particle&quot;:&quot;&quot;,&quot;non-dropping-particle&quot;:&quot;&quot;},{&quot;family&quot;:&quot;Hooft van Huysduynen&quot;,&quot;given&quot;:&quot;Hanneke&quot;,&quot;parse-names&quot;:false,&quot;dropping-particle&quot;:&quot;&quot;,&quot;non-dropping-particle&quot;:&quot;&quot;},{&quot;family&quot;:&quot;Rauterberg&quot;,&quot;given&quot;:&quot;Matthias&quot;,&quot;parse-names&quot;:false,&quot;dropping-particle&quot;:&quot;&quot;,&quot;non-dropping-particle&quot;:&quot;&quot;}],&quot;container-title&quot;:&quot;MATEC Web of Conferences&quot;,&quot;editor&quot;:[{&quot;family&quot;:&quot;Che Ghani&quot;,&quot;given&quot;:&quot;S.A.&quot;,&quot;parse-names&quot;:false,&quot;dropping-particle&quot;:&quot;&quot;,&quot;non-dropping-particle&quot;:&quot;&quot;},{&quot;family&quot;:&quot;Wan Hamzah&quot;,&quot;given&quot;:&quot;W.A.&quot;,&quot;parse-names&quot;:false,&quot;dropping-particle&quot;:&quot;&quot;,&quot;non-dropping-particle&quot;:&quot;&quot;},{&quot;family&quot;:&quot;Alias&quot;,&quot;given&quot;:&quot;A.&quot;,&quot;parse-names&quot;:false,&quot;dropping-particle&quot;:&quot;&quot;,&quot;non-dropping-particle&quot;:&quot;&quot;}],&quot;DOI&quot;:&quot;10.1051/matecconf/20179001004&quot;,&quot;ISSN&quot;:&quot;2261-236X&quot;,&quot;URL&quot;:&quot;http://www.matec-conferences.org/10.1051/matecconf/20179001004&quot;,&quot;issued&quot;:{&quot;date-parts&quot;:[[2017,12,20]]},&quot;page&quot;:&quot;1-14&quot;,&quot;abstract&quot;:&quot;© The Authors, published by EDP Sciences, 2017. A study was conducted to investigate the driving styles within the geographical region of Malaysia. The first part of the study determined Malaysian drivers' driving styles using the Multidimensional Driving Style Inventory approach. Respondents had various backgrounds in terms of age, gender and experience of driving. A statistical factor analysis was done for 338 respondents revealing four driving styles; careful, risky, anxious-dissociative and angry. In addition, a comparison with previous findings from Netherlands and Israel was also done in this study. The next part of the study focused on the associations of these driving styles with two personality traits (sensation seeking and desire for control), sociodemographic factors and experience of driving. The last part of the paper discusses the relevance of the study against the background of future automotive development.&quot;,&quot;volume&quot;:&quot;90&quot;,&quot;container-title-short&quot;:&quot;&quot;},&quot;isTemporary&quot;:false},{&quot;id&quot;:&quot;4130a2ce-37d4-3a15-8991-05c66fa75bc8&quot;,&quot;itemData&quot;:{&quot;type&quot;:&quot;article-journal&quot;,&quot;id&quot;:&quot;4130a2ce-37d4-3a15-8991-05c66fa75bc8&quot;,&quot;title&quot;:&quot;Driving style: How should an automated vehicle behave?&quot;,&quot;author&quot;:[{&quot;family&quot;:&quot;Oliveira&quot;,&quot;given&quot;:&quot;Luis&quot;,&quot;parse-names&quot;:false,&quot;dropping-particle&quot;:&quot;&quot;,&quot;non-dropping-particle&quot;:&quot;&quot;},{&quot;family&quot;:&quot;Proctor&quot;,&quot;given&quot;:&quot;Karl&quot;,&quot;parse-names&quot;:false,&quot;dropping-particle&quot;:&quot;&quot;,&quot;non-dropping-particle&quot;:&quot;&quot;},{&quot;family&quot;:&quot;Burns&quot;,&quot;given&quot;:&quot;Christopher G&quot;,&quot;parse-names&quot;:false,&quot;dropping-particle&quot;:&quot;&quot;,&quot;non-dropping-particle&quot;:&quot;&quot;},{&quot;family&quot;:&quot;Birrell&quot;,&quot;given&quot;:&quot;Stewart A&quot;,&quot;parse-names&quot;:false,&quot;dropping-particle&quot;:&quot;&quot;,&quot;non-dropping-particle&quot;:&quot;&quot;}],&quot;container-title&quot;:&quot;Information (Switzerland)&quot;,&quot;DOI&quot;:&quot;10.3390/info10060219&quot;,&quot;issued&quot;:{&quot;date-parts&quot;:[[2019]]},&quot;page&quot;:&quot;1-20&quot;,&quot;issue&quot;:&quot;6&quot;,&quot;volume&quot;:&quot;10&quot;,&quot;container-title-short&quot;:&quot;&quot;},&quot;isTemporary&quot;:false},{&quot;id&quot;:&quot;d87a8877-8bc8-3d2e-a91a-27bd70d122d3&quot;,&quot;itemData&quot;:{&quot;type&quot;:&quot;article-journal&quot;,&quot;id&quot;:&quot;d87a8877-8bc8-3d2e-a91a-27bd70d122d3&quot;,&quot;title&quot;:&quot;Simulating autonomous driving styles: Accelerations for three road profiles&quot;,&quot;author&quot;:[{&quot;family&quot;:&quot;Karjanto&quot;,&quot;given&quot;:&quot;Juffrizal&quot;,&quot;parse-names&quot;:false,&quot;dropping-particle&quot;:&quot;&quot;,&quot;non-dropping-particle&quot;:&quot;&quot;},{&quot;family&quot;:&quot;Md. Yusof&quot;,&quot;given&quot;:&quot;Nidzamuddin&quot;,&quot;parse-names&quot;:false,&quot;dropping-particle&quot;:&quot;&quot;,&quot;non-dropping-particle&quot;:&quot;&quot;},{&quot;family&quot;:&quot;Terken&quot;,&quot;given&quot;:&quot;Jacques&quot;,&quot;parse-names&quot;:false,&quot;dropping-particle&quot;:&quot;&quot;,&quot;non-dropping-particle&quot;:&quot;&quot;},{&quot;family&quot;:&quot;Delbressine&quot;,&quot;given&quot;:&quot;Frank&quot;,&quot;parse-names&quot;:false,&quot;dropping-particle&quot;:&quot;&quot;,&quot;non-dropping-particle&quot;:&quot;&quot;},{&quot;family&quot;:&quot;Hassan&quot;,&quot;given&quot;:&quot;Muhammad Zahir&quot;,&quot;parse-names&quot;:false,&quot;dropping-particle&quot;:&quot;&quot;,&quot;non-dropping-particle&quot;:&quot;&quot;},{&quot;family&quot;:&quot;Rauterberg&quot;,&quot;given&quot;:&quot;Matthias&quot;,&quot;parse-names&quot;:false,&quot;dropping-particle&quot;:&quot;&quot;,&quot;non-dropping-particle&quot;:&quot;&quot;}],&quot;container-title&quot;:&quot;MATEC Web of Conferences&quot;,&quot;editor&quot;:[{&quot;family&quot;:&quot;Che Ghani&quot;,&quot;given&quot;:&quot;S.A.&quot;,&quot;parse-names&quot;:false,&quot;dropping-particle&quot;:&quot;&quot;,&quot;non-dropping-particle&quot;:&quot;&quot;},{&quot;family&quot;:&quot;Wan Hamzah&quot;,&quot;given&quot;:&quot;W.A.&quot;,&quot;parse-names&quot;:false,&quot;dropping-particle&quot;:&quot;&quot;,&quot;non-dropping-particle&quot;:&quot;&quot;},{&quot;family&quot;:&quot;Alias&quot;,&quot;given&quot;:&quot;A.&quot;,&quot;parse-names&quot;:false,&quot;dropping-particle&quot;:&quot;&quot;,&quot;non-dropping-particle&quot;:&quot;&quot;}],&quot;DOI&quot;:&quot;10.1051/matecconf/20179001005&quot;,&quot;ISSN&quot;:&quot;2261-236X&quot;,&quot;URL&quot;:&quot;http://www.matec-conferences.org/10.1051/matecconf/20179001005&quot;,&quot;issued&quot;:{&quot;date-parts&quot;:[[2017,12,20]]},&quot;page&quot;:&quot;1-16&quot;,&quot;publisher&quot;:&quot;MATEC Web of Conferences&quot;,&quot;volume&quot;:&quot;90&quot;,&quot;container-title-short&quot;:&quot;&quot;},&quot;isTemporary&quot;:false}]},{&quot;citationID&quot;:&quot;MENDELEY_CITATION_174600eb-5673-4b22-9ae1-9d4fa4dbd3ac&quot;,&quot;properties&quot;:{&quot;noteIndex&quot;:0},&quot;isEdited&quot;:false,&quot;manualOverride&quot;:{&quot;isManuallyOverridden&quot;:false,&quot;citeprocText&quot;:&quot;[31]&quot;,&quot;manualOverrideText&quot;:&quot;&quot;},&quot;citationTag&quot;:&quot;MENDELEY_CITATION_v3_eyJjaXRhdGlvbklEIjoiTUVOREVMRVlfQ0lUQVRJT05fMTc0NjAwZWItNTY3My00YjIyLTlhZTEtOWQ0ZmE0ZGJkM2FjIiwicHJvcGVydGllcyI6eyJub3RlSW5kZXgiOjB9LCJpc0VkaXRlZCI6ZmFsc2UsIm1hbnVhbE92ZXJyaWRlIjp7ImlzTWFudWFsbHlPdmVycmlkZGVuIjpmYWxzZSwiY2l0ZXByb2NUZXh0IjoiWzMxXSIsIm1hbnVhbE92ZXJyaWRlVGV4dCI6IiJ9LCJjaXRhdGlvbkl0ZW1zIjpbeyJpZCI6ImI4ZjdmYzBhLTE1NDctMzBiYS04YjhlLTgxOWVjYTY3NjM4MCIsIml0ZW1EYXRhIjp7InR5cGUiOiJhcnRpY2xlLWpvdXJuYWwiLCJpZCI6ImI4ZjdmYzBhLTE1NDctMzBiYS04YjhlLTgxOWVjYTY3NjM4MCIsInRpdGxlIjoiQW4gZXhwZXJpbWVudGFsIHN0dWR5IG9mIGxvdy1mcmVxdWVuY3kgbW90aW9uIGluIGNhcnMiLCJhdXRob3IiOlt7ImZhbWlseSI6IkdyaWZmaW4iLCJnaXZlbiI6Ik1pY2hhZWwgSi4iLCJwYXJzZS1uYW1lcyI6ZmFsc2UsImRyb3BwaW5nLXBhcnRpY2xlIjoiIiwibm9uLWRyb3BwaW5nLXBhcnRpY2xlIjoiIn0seyJmYW1pbHkiOiJOZXdtYW4iLCJnaXZlbiI6Ik1hcmlhIE0uIiwicGFyc2UtbmFtZXMiOmZhbHNlLCJkcm9wcGluZy1wYXJ0aWNsZSI6IiIsIm5vbi1kcm9wcGluZy1wYXJ0aWNsZSI6IiJ9XSwiY29udGFpbmVyLXRpdGxlIjoiUHJvY2VlZGluZ3Mgb2YgdGhlIEluc3RpdHV0aW9uIG9mIE1lY2hhbmljYWwgRW5naW5lZXJzLCBQYXJ0IEQ6IEpvdXJuYWwgb2YgQXV0b21vYmlsZSBFbmdpbmVlcmluZyIsIkRPSSI6IjEwLjEyNDMvMDk1NDQwNzA0MjU4MDA5MyIsIklTQk4iOiIwOTU0LTQwNzAiLCJJU1NOIjoiMDk1NC00MDcwIiwiVVJMIjoiaHR0cDovL3BpZC5zYWdlcHViLmNvbS9sb29rdXAvZG9pLzEwLjEyNDMvMDk1NDQwNzA0MjU4MDA5MyIsImlzc3VlZCI6eyJkYXRlLXBhcnRzIjpbWzIwMDQsMTEsMjBdXX0sInBhZ2UiOiIxMjMxLTEyMzgiLCJhYnN0cmFjdCI6Ikxvdy1mcmVxdWVuY3kgYWNjZWxlcmF0aW9uIGNhbiBjYXVzZSBkaXNjb21mb3J0LCBpbnN0YWJpbGl0eSBhbmQgbW90aW9uIHNpY2tuZXNzLCBidXQgdGhlcmUgaXMgbGl0dGxlIHB1Ymxpc2hlZCBpbmZvcm1hdGlvbiBvbiB0aGlzIHR5cGUgb2YgbW90aW9uIGluIGNhcnMuIEFjY2VsZXJhdGlvbnMgaW4gdGhlIGZvcmUtYW5kLWFmdCwgbGF0ZXJhbCBhbmQgdmVydGljYWwgZGlyZWN0aW9ucyB3ZXJlIG1lYXN1cmVkIGNvbnRpbnVvdXNseSB3aGlsZSBkcml2aW5nIGFyb3VuZCBhIGZpeGVkIHN1YnVyYmFuIHJvdXRlIGZvciAzMCBtaW4uIEluIHNlcGFyYXRlIHN0dWRpZXMsIHRoZSB2YXJpYXRpb25zIGluIGFjY2VsZXJhdGlvbnMgd2l0aCB0aGUgc2FtZSBkcml2ZXIgZHJpdmluZyB0aGUgc2FtZSBjYXIsIHRoZSBzYW1lIGRyaXZlciBkcml2aW5nIGRpZmZlcmVudCBjYXJzLCBhbmQgZGlmZmVyZW50IGRyaXZlcnMgZHJpdmluZyB0aGUgc2FtZSBjYXIgd2VyZSBkZXRlcm1pbmVkLiBUaGUgc3BlY3RyYSBvZiBmb3JlLWFuZC1hZnQgYW5kIGxhdGVyYWwgYWNjZWxlcmF0aW9ucyB3ZXJlIHNpbWlsYXIgb3ZlciB0aGUgZnJlcXVlbmN5IHJhbmdlIDAuMS0wLjUgSHogYW5kLCBpbiBjb25zZXF1ZW5jZSwgbW90aW9uIHNpY2tuZXNzIGRvc2UgdmFsdWVzIChNU0RWcykgd2VyZSBzaW1pbGFyIGluIHRoZXNlIGF4ZXMgd2hlbiBjYWxjdWxhdGVkIHVzaW5nIHRoZSBmcmVxdWVuY3kgd2VpZ2h0aW5nIGluIGN1cnJlbnQgc3RhbmRhcmRzLiBBdCBmcmVxdWVuY2llcyBsZXNzIHRoYW4gMC4xIEh6LCBmb3JlLWFuZC1hZnQgYWNjZWxlcmF0aW9uIHdhcyBncmVhdGVyIHRoYW4gbGF0ZXJhbCBhY2NlbGVyYXRpb24uIFRoZSBNU0RWcyBmb3IgdmVydGljYWwgYWNjZWxlcmF0aW9uIHdlcmUgYXBwcmVjaWFibHkgbGVzcyB0aGFuIHRob3NlIGZvciBmb3JlLWFuZC1hZnQgYW5kIGxhdGVyYWwgYWNjZWxlcmF0aW9uLiBBY2NlbGVyYXRpb24gaW4gdGhlIFZlcnRpY2FsIGRpcmVjdGlvbiB3YXMgcHJlZG9taW5hbnRseSBpbmZsdWVuY2VkIGJ5IHZlaGljbGUgc3VzcGVuc2lvbiBkeW5hbWljcywgd2l0aCBwZWFrcyBiZXR3ZWVuIDEuMCBhbmQgMi4wIEh6LCBhbmQgdGhlIGRpZmZlcmVuY2VzIGJldHdlZW4gdmVoaWNsZXMgd2VyZSBncmVhdGVyIHRoYW4gdGhlIGRpZmZlcmVuY2VzIGJldHdlZW4gZHJpdmVycy4gVGhlIGZvcmUtYW5kLWFmdCBhbmQgbGF0ZXJhbCBhY2NlbGVyYXRpb24gKGFzIHJlZmxlY3RlZCBpbiB0aGUgTVNEVnMpIHNob3dlZCBkaWZmZXJlbmNlcyBiZXR3ZWVuIGRyaXZlcnMgdGhhdCB3ZXJlIGdyZWF0ZXIgdGhhbiB0aGUgZGlmZmVyZW5jZXMgYmV0d2VlbiB2ZWhpY2xlcy4gQWx0aG91Z2ggc3VjaCBsb3ctZnJlcXVlbmN5IGZvcmUtYW5kLWFmdCBhbmQgbGF0ZXJhbCBhY2NlbGVyYXRpb24gaW4gY2FycyBpcyBkZXBlbmRlbnQgb24gdGhlIGJlaGF2aW91ciBvZiB0aGUgZHJpdmVycywgc29tZSBodW1hbiByZXNwb25zZXMgdG8gdGhlc2UgbW90aW9ucyBtYXkgYmUgbW9kaWZpZWQgYnkgdmVoaWNsZSBkZXNpZ24uIiwiaXNzdWUiOiIxMSIsInZvbHVtZSI6IjIxOCIsImNvbnRhaW5lci10aXRsZS1zaG9ydCI6IiJ9LCJpc1RlbXBvcmFyeSI6ZmFsc2V9XX0=&quot;,&quot;citationItems&quot;:[{&quot;id&quot;:&quot;b8f7fc0a-1547-30ba-8b8e-819eca676380&quot;,&quot;itemData&quot;:{&quot;type&quot;:&quot;article-journal&quot;,&quot;id&quot;:&quot;b8f7fc0a-1547-30ba-8b8e-819eca676380&quot;,&quot;title&quot;:&quot;An experimental study of low-frequency motion in cars&quot;,&quot;author&quot;:[{&quot;family&quot;:&quot;Griffin&quot;,&quot;given&quot;:&quot;Michael J.&quot;,&quot;parse-names&quot;:false,&quot;dropping-particle&quot;:&quot;&quot;,&quot;non-dropping-particle&quot;:&quot;&quot;},{&quot;family&quot;:&quot;Newman&quot;,&quot;given&quot;:&quot;Maria M.&quot;,&quot;parse-names&quot;:false,&quot;dropping-particle&quot;:&quot;&quot;,&quot;non-dropping-particle&quot;:&quot;&quot;}],&quot;container-title&quot;:&quot;Proceedings of the Institution of Mechanical Engineers, Part D: Journal of Automobile Engineering&quot;,&quot;DOI&quot;:&quot;10.1243/0954407042580093&quot;,&quot;ISBN&quot;:&quot;0954-4070&quot;,&quot;ISSN&quot;:&quot;0954-4070&quot;,&quot;URL&quot;:&quot;http://pid.sagepub.com/lookup/doi/10.1243/0954407042580093&quot;,&quot;issued&quot;:{&quot;date-parts&quot;:[[2004,11,20]]},&quot;page&quot;:&quot;1231-1238&quot;,&quot;abstract&quot;:&quot;Low-frequency acceleration can cause discomfort, instability and motion sickness, but there is little published information on this type of motion in cars. Accelerations in the fore-and-aft, lateral and vertical directions were measured continuously while driving around a fixed suburban route for 30 min. In separate studies, the variations in accelerations with the same driver driving the same car, the same driver driving different cars, and different drivers driving the same car were determined. The spectra of fore-and-aft and lateral accelerations were similar over the frequency range 0.1-0.5 Hz and, in consequence, motion sickness dose values (MSDVs) were similar in these axes when calculated using the frequency weighting in current standards. At frequencies less than 0.1 Hz, fore-and-aft acceleration was greater than lateral acceleration. The MSDVs for vertical acceleration were appreciably less than those for fore-and-aft and lateral acceleration. Acceleration in the Vertical direction was predominantly influenced by vehicle suspension dynamics, with peaks between 1.0 and 2.0 Hz, and the differences between vehicles were greater than the differences between drivers. The fore-and-aft and lateral acceleration (as reflected in the MSDVs) showed differences between drivers that were greater than the differences between vehicles. Although such low-frequency fore-and-aft and lateral acceleration in cars is dependent on the behaviour of the drivers, some human responses to these motions may be modified by vehicle design.&quot;,&quot;issue&quot;:&quot;11&quot;,&quot;volume&quot;:&quot;218&quot;,&quot;container-title-short&quot;:&quot;&quot;},&quot;isTemporary&quot;:false}]},{&quot;citationID&quot;:&quot;MENDELEY_CITATION_8c196b51-bfab-48b2-aaa7-147d08598f78&quot;,&quot;properties&quot;:{&quot;noteIndex&quot;:0},&quot;isEdited&quot;:false,&quot;manualOverride&quot;:{&quot;isManuallyOverridden&quot;:false,&quot;citeprocText&quot;:&quot;[32]&quot;,&quot;manualOverrideText&quot;:&quot;&quot;},&quot;citationTag&quot;:&quot;MENDELEY_CITATION_v3_eyJjaXRhdGlvbklEIjoiTUVOREVMRVlfQ0lUQVRJT05fOGMxOTZiNTEtYmZhYi00OGIyLWFhYTctMTQ3ZDA4NTk4Zjc4IiwicHJvcGVydGllcyI6eyJub3RlSW5kZXgiOjB9LCJpc0VkaXRlZCI6ZmFsc2UsIm1hbnVhbE92ZXJyaWRlIjp7ImlzTWFudWFsbHlPdmVycmlkZGVuIjpmYWxzZSwiY2l0ZXByb2NUZXh0IjoiWzMyXSIsIm1hbnVhbE92ZXJyaWRlVGV4dCI6IiJ9LCJjaXRhdGlvbkl0ZW1zIjpbeyJpZCI6IjA1YmE2Yjk3LWI3MmItMzUzNS1hZmRlLTU5N2JjMGQ4NWNkNyIsIml0ZW1EYXRhIjp7InR5cGUiOiJhcnRpY2xlLWpvdXJuYWwiLCJpZCI6IjA1YmE2Yjk3LWI3MmItMzUzNS1hZmRlLTU5N2JjMGQ4NWNkNyIsInRpdGxlIjoiQSBRdWVzdGlvbm5haXJlIGZvciB0aGUgQXNzZXNzbWVudCBvZiB0aGUgTXVsdGlwbGUgRGltZW5zaW9ucyBvZiBNb3Rpb24gU2lja25lc3MiLCJhdXRob3IiOlt7ImZhbWlseSI6IkdpYW5hcm9zIiwiZ2l2ZW4iOiJQZXRlciBKLiIsInBhcnNlLW5hbWVzIjpmYWxzZSwiZHJvcHBpbmctcGFydGljbGUiOiIiLCJub24tZHJvcHBpbmctcGFydGljbGUiOiIifSx7ImZhbWlseSI6Ik11dGgiLCJnaXZlbiI6IkVyaWMgUi4iLCJwYXJzZS1uYW1lcyI6ZmFsc2UsImRyb3BwaW5nLXBhcnRpY2xlIjoiIiwibm9uLWRyb3BwaW5nLXBhcnRpY2xlIjoiIn0seyJmYW1pbHkiOiJNb3Jka29mZiIsImdpdmVuIjoiSi4gVG9ieSIsInBhcnNlLW5hbWVzIjpmYWxzZSwiZHJvcHBpbmctcGFydGljbGUiOiIiLCJub24tZHJvcHBpbmctcGFydGljbGUiOiIifSx7ImZhbWlseSI6IkxldmluZSIsImdpdmVuIjoiTWF4IEUuIiwicGFyc2UtbmFtZXMiOmZhbHNlLCJkcm9wcGluZy1wYXJ0aWNsZSI6IiIsIm5vbi1kcm9wcGluZy1wYXJ0aWNsZSI6IiJ9LHsiZmFtaWx5IjoiU3Rlcm4iLCJnaXZlbiI6IlJvYmVydCBNLiIsInBhcnNlLW5hbWVzIjpmYWxzZSwiZHJvcHBpbmctcGFydGljbGUiOiIiLCJub24tZHJvcHBpbmctcGFydGljbGUiOiIifV0sImNvbnRhaW5lci10aXRsZSI6IkF2aWF0aW9uIFNwYWNlIGFuZCBFbnZpcm9ubWVudGFsIE1lZGljaW5lIiwiY29udGFpbmVyLXRpdGxlLXNob3J0IjoiQXZpYXQgU3BhY2UgRW52aXJvbiBNZWQiLCJJU0JOIjoiMDA5NS02NTYyIChQcmludClcXHIwMDk1LTY1NjIgKExpbmtpbmcpIiwiSVNTTiI6IjAwOTU2NTYyIiwiUE1JRCI6IjExMjExMDM5IiwiaXNzdWVkIjp7ImRhdGUtcGFydHMiOltbMjAwMV1dfSwicGFnZSI6IjExNS0xMTkiLCJhYnN0cmFjdCI6IkJBQ0tHUk9VTkQ6IEEgbGltaXRlZCBudW1iZXIgb2YgYXR0ZW1wdHMgaGF2ZSBiZWVuIG1hZGUgdG8gZGV2ZWxvcCBhIHF1ZXN0aW9ubmFpcmUgdGhhdCBhc3Nlc3NlcyB0aGUgZXhwZXJpZW5jZSBvZiBtb3Rpb24gc2lja25lc3MuIEZ1cnRoZXIsIG1hbnkgYXZhaWxhYmxlIHF1ZXN0aW9ubmFpcmVzIHF1YW50aWZ5IG1vdGlvbiBzaWNrbmVzcyBhcyBhIHVuaWRpbWVuc2lvbmFsIGNvbnN0cnVjdC4gTUVUSE9EOiBFeHBsb3JhdG9yeSBhbmQgY29uZmlybWF0b3J5IGZhY3RvciBhbmFseXNlcyBvZiBtb3Rpb24gc2lja25lc3MgZGVzY3JpcHRvcnMgd2VyZSB1c2VkIHRvIGRlcml2ZSBhbmQgdmVyaWZ5IGZvdXIgZGltZW5zaW9ucyBvZiBtb3Rpb24gc2lja25lc3MsIHdoaWNoIHdlcmUgZGVmaW5lZCBhcyBnYXN0cm9pbnRlc3RpbmFsLCBjZW50cmFsLCBwZXJpcGhlcmFsLCBhbmQgc29waXRlLXJlbGF0ZWQuIFRoZXNlIGRpbWVuc2lvbnMgb2YgbW90aW9uIHNpY2tuZXNzIHdlcmUgdGhlbiB1c2VkIHRvIGNvbnN0cnVjdCBhIG1vdGlvbiBzaWNrbmVzcyBhc3Nlc3NtZW50IHF1ZXN0aW9ubmFpcmUgKE1TQVEpIHRoYXQgd2FzIGFkbWluaXN0ZXJlZCB0byBpbmRpdmlkdWFscyB3aG8gd2VyZSBleHBvc2VkIHRvIGEgcm90YXRpbmcgb3B0b2tpbmV0aWMgZHJ1bS4gUkVTVUxUUzogVG90YWwgc2NvcmVzIGZyb20gdGhlIE1TQVEgY29ycmVsYXRlZCBzdHJvbmdseSB3aXRoIG92ZXJhbGwgc2NvcmVzIGZyb20gdGhlIFBlbnNhY29sYSBEaWFnbm9zdGljIEluZGV4IChyID0gMC44MSwgcCA8IDAuMDAxKSBhbmQgdGhlIE5hdXNlYSBQcm9maWxlIChyID0gMC45MiwgcCA8IDAuMDAxKS4gQ09OQ0xVU0lPTlM6IFRoZSBNU0FRIGlzIGEgdmFsaWQgaW5zdHJ1bWVudCBmb3IgdGhlIGFzc2Vzc21lbnQgb2YgbW90aW9uIHNpY2tuZXNzLiBJbiBhZGRpdGlvbiwgdGhlIE1TQVEgbWF5IGJlIHVzZWQgdG8gYXNzZXNzIG1vdGlvbiBzaWNrbmVzcyBhcyBhIG11bHRpZGltZW5zaW9uYWwgcmF0aGVyIHRoYW4gdW5pZGltZW5zaW9uYWwgY29uc3RydWN0LiIsImlzc3VlIjoiMiIsInZvbHVtZSI6IjcyIn0sImlzVGVtcG9yYXJ5IjpmYWxzZX1dfQ==&quot;,&quot;citationItems&quot;:[{&quot;id&quot;:&quot;05ba6b97-b72b-3535-afde-597bc0d85cd7&quot;,&quot;itemData&quot;:{&quot;type&quot;:&quot;article-journal&quot;,&quot;id&quot;:&quot;05ba6b97-b72b-3535-afde-597bc0d85cd7&quot;,&quot;title&quot;:&quot;A Questionnaire for the Assessment of the Multiple Dimensions of Motion Sickness&quot;,&quot;author&quot;:[{&quot;family&quot;:&quot;Gianaros&quot;,&quot;given&quot;:&quot;Peter J.&quot;,&quot;parse-names&quot;:false,&quot;dropping-particle&quot;:&quot;&quot;,&quot;non-dropping-particle&quot;:&quot;&quot;},{&quot;family&quot;:&quot;Muth&quot;,&quot;given&quot;:&quot;Eric R.&quot;,&quot;parse-names&quot;:false,&quot;dropping-particle&quot;:&quot;&quot;,&quot;non-dropping-particle&quot;:&quot;&quot;},{&quot;family&quot;:&quot;Mordkoff&quot;,&quot;given&quot;:&quot;J. Toby&quot;,&quot;parse-names&quot;:false,&quot;dropping-particle&quot;:&quot;&quot;,&quot;non-dropping-particle&quot;:&quot;&quot;},{&quot;family&quot;:&quot;Levine&quot;,&quot;given&quot;:&quot;Max E.&quot;,&quot;parse-names&quot;:false,&quot;dropping-particle&quot;:&quot;&quot;,&quot;non-dropping-particle&quot;:&quot;&quot;},{&quot;family&quot;:&quot;Stern&quot;,&quot;given&quot;:&quot;Robert M.&quot;,&quot;parse-names&quot;:false,&quot;dropping-particle&quot;:&quot;&quot;,&quot;non-dropping-particle&quot;:&quot;&quot;}],&quot;container-title&quot;:&quot;Aviation Space and Environmental Medicine&quot;,&quot;container-title-short&quot;:&quot;Aviat Space Environ Med&quot;,&quot;ISBN&quot;:&quot;0095-6562 (Print)\\r0095-6562 (Linking)&quot;,&quot;ISSN&quot;:&quot;00956562&quot;,&quot;PMID&quot;:&quot;11211039&quot;,&quot;issued&quot;:{&quot;date-parts&quot;:[[2001]]},&quot;page&quot;:&quot;115-119&quot;,&quot;abstract&quot;:&quot;BACKGROUND: A limited number of attempts have been made to develop a questionnaire that assesses the experience of motion sickness. Further, many available questionnaires quantify motion sickness as a unidimensional construct. METHOD: Exploratory and confirmatory factor analyses of motion sickness descriptors were used to derive and verify four dimensions of motion sickness, which were defined as gastrointestinal, central, peripheral, and sopite-related. These dimensions of motion sickness were then used to construct a motion sickness assessment questionnaire (MSAQ) that was administered to individuals who were exposed to a rotating optokinetic drum. RESULTS: Total scores from the MSAQ correlated strongly with overall scores from the Pensacola Diagnostic Index (r = 0.81, p &lt; 0.001) and the Nausea Profile (r = 0.92, p &lt; 0.001). CONCLUSIONS: The MSAQ is a valid instrument for the assessment of motion sickness. In addition, the MSAQ may be used to assess motion sickness as a multidimensional rather than unidimensional construct.&quot;,&quot;issue&quot;:&quot;2&quot;,&quot;volume&quot;:&quot;72&quot;},&quot;isTemporary&quot;:false}]},{&quot;citationID&quot;:&quot;MENDELEY_CITATION_1ab4b4cd-7d1c-4000-bae9-d0c80951c1be&quot;,&quot;properties&quot;:{&quot;noteIndex&quot;:0},&quot;isEdited&quot;:false,&quot;manualOverride&quot;:{&quot;isManuallyOverridden&quot;:false,&quot;citeprocText&quot;:&quot;[33]&quot;,&quot;manualOverrideText&quot;:&quot;&quot;},&quot;citationTag&quot;:&quot;MENDELEY_CITATION_v3_eyJjaXRhdGlvbklEIjoiTUVOREVMRVlfQ0lUQVRJT05fMWFiNGI0Y2QtN2QxYy00MDAwLWJhZTktZDBjODA5NTFjMWJlIiwicHJvcGVydGllcyI6eyJub3RlSW5kZXgiOjB9LCJpc0VkaXRlZCI6ZmFsc2UsIm1hbnVhbE92ZXJyaWRlIjp7ImlzTWFudWFsbHlPdmVycmlkZGVuIjpmYWxzZSwiY2l0ZXByb2NUZXh0IjoiWzMzXSIsIm1hbnVhbE92ZXJyaWRlVGV4dCI6IiJ9LCJjaXRhdGlvbkl0ZW1zIjpbeyJpZCI6IjkzMGUzOWU2LWFjMmMtMzNhZi1hMWYxLWI4OGMwN2MxZGVkZiIsIml0ZW1EYXRhIjp7InR5cGUiOiJwYXBlci1jb25mZXJlbmNlIiwiaWQiOiI5MzBlMzllNi1hYzJjLTMzYWYtYTFmMS1iODhjMDdjMWRlZGYiLCJ0aXRsZSI6IlNpdHVhdGlvbmFsIEF3YXJlbmVzcyBSYXRpbmcgVGVjaG5pcXVlIChTQVJUKTogVGhlIGRldmVsb3BtZW50IG9mIGEgdG9vbCBmb3IgYWlyY3JldyBzeXN0ZW1zIGRlc2lnbiIsImF1dGhvciI6W3siZmFtaWx5IjoiVGF5bG9yIiwiZ2l2ZW4iOiJSLiBNLiIsInBhcnNlLW5hbWVzIjpmYWxzZSwiZHJvcHBpbmctcGFydGljbGUiOiIiLCJub24tZHJvcHBpbmctcGFydGljbGUiOiIifV0sImNvbnRhaW5lci10aXRsZSI6IlByb2NlZWRpbmdzIG9mIHRoZSBBR0FSRCBBTVAgU3ltcG9zaXVtIG9uIFNpdHVhdGlvbmFsIEF3YXJlbmVzcyBpbiBBZXJvc3BhY2UgT3BlcmF0aW9ucywgQ1A0NzgiLCJJU0JOIjoiOTc4MTMxNTA4NzkyNCIsImlzc3VlZCI6eyJkYXRlLXBhcnRzIjpbWzE5OTBdXX0sInB1Ymxpc2hlci1wbGFjZSI6IlNldWlsbHktc3VyLVNlaW5lLCBGcmFuY2UiLCJhYnN0cmFjdCI6Ikh1bWFuIGVuZ2luZWVyaW5nIGFjdGl2aXRpZXMgaW4gYWlyY3JldyBzeXN0ZW0gZGVzaWduIHRyYWRpdGlvbmFsbHkgaGF2ZSBiZWVuIGNvbmNlcm5lZCB3aXRoIHRoZSByZWR1Y3Rpb24gYW5kIG1hbmFnZW1lbnQgb2Ygb3BlcmF0b3Igd29ya2xvYWQuIFJlY2VudCBhZHZhbmNlcyBpbiBhdXRvbWF0aW9uIHRlY2hub2xvZ3kgaGF2ZSByYWRpY2FsbHkgY2hhbmdlZCB0aGUgcm9sZSBvZiB0aGUgaHVtYW4gb3BlcmF0b3IgYW5kIGhpZ2hsaWdodGVkIHRoZSBlc3NlbnRpYWwgaHVtYW4gZnVuY3Rpb24gZm9yIG1ha2luZyBhZGFwdGl2ZSBkZWNpc2lvbnMgaW4gc2l0dWF0aW9ucyBpbnZvbHZpbmcgdW5jZXJ0YWludHkuIEltcHJvdmluZyBhbmQgZW5oYW5jaW5nIG9wZXJhdG9yIFwic2l0dWF0aW9uYWwgYXdhcmVuZXNzXCIgaGFzIGJlY29tZSB0aGUgbWFqb3IgY3JldyBzdGF0aW9uIGRlc2lnbiBkcml2ZXIgZm9yIGFjaGlldmluZyBzdXJ2aXZhYmlsaXR5IGFuZCBtaXNzaW9uIGVmZmVjdGl2ZW5lc3MgY3JpdGVyaWEuIFRoZSBwdXJwb3NlIG9mIHRoZSByZXNlYXJjaCByZXBvcnRlZCBpbiB0aGlzIHBhcGVyIGlzIHRvIGludmVzdGlnYXRlIGhvdyBhaXJjcmV3IHVuZGVyc3RhbmQgXCJzaXR1YXRpb25hbCBhd2FyZW5lc3NcIiAoU0EpIGFuZCB0byBkZXZlbG9wIHRvb2xzIGZvciBpdHMgc3ViamVjdGl2ZSBlc3RpbWF0aW9uLiIsInB1Ymxpc2hlciI6Ik5BVE8gQUdBUkQiLCJjb250YWluZXItdGl0bGUtc2hvcnQiOiIifSwiaXNUZW1wb3JhcnkiOmZhbHNlfV19&quot;,&quot;citationItems&quot;:[{&quot;id&quot;:&quot;930e39e6-ac2c-33af-a1f1-b88c07c1dedf&quot;,&quot;itemData&quot;:{&quot;type&quot;:&quot;paper-conference&quot;,&quot;id&quot;:&quot;930e39e6-ac2c-33af-a1f1-b88c07c1dedf&quot;,&quot;title&quot;:&quot;Situational Awareness Rating Technique (SART): The development of a tool for aircrew systems design&quot;,&quot;author&quot;:[{&quot;family&quot;:&quot;Taylor&quot;,&quot;given&quot;:&quot;R. M.&quot;,&quot;parse-names&quot;:false,&quot;dropping-particle&quot;:&quot;&quot;,&quot;non-dropping-particle&quot;:&quot;&quot;}],&quot;container-title&quot;:&quot;Proceedings of the AGARD AMP Symposium on Situational Awareness in Aerospace Operations, CP478&quot;,&quot;ISBN&quot;:&quot;9781315087924&quot;,&quot;issued&quot;:{&quot;date-parts&quot;:[[1990]]},&quot;publisher-place&quot;:&quot;Seuilly-sur-Seine, France&quot;,&quot;abstract&quot;:&quot;Human engineering activities in aircrew system design traditionally have been concerned with the reduction and management of operator workload. Recent advances in automation technology have radically changed the role of the human operator and highlighted the essential human function for making adaptive decisions in situations involving uncertainty. Improving and enhancing operator \&quot;situational awareness\&quot; has become the major crew station design driver for achieving survivability and mission effectiveness criteria. The purpose of the research reported in this paper is to investigate how aircrew understand \&quot;situational awareness\&quot; (SA) and to develop tools for its subjective estimation.&quot;,&quot;publisher&quot;:&quot;NATO AGARD&quot;,&quot;container-title-short&quot;:&quot;&quot;},&quot;isTemporary&quot;:false}]},{&quot;citationID&quot;:&quot;MENDELEY_CITATION_fa68cd7a-c269-43c7-8a0a-f6a86569edf1&quot;,&quot;properties&quot;:{&quot;noteIndex&quot;:0},&quot;isEdited&quot;:false,&quot;manualOverride&quot;:{&quot;isManuallyOverridden&quot;:false,&quot;citeprocText&quot;:&quot;[34]&quot;,&quot;manualOverrideText&quot;:&quot;&quot;},&quot;citationTag&quot;:&quot;MENDELEY_CITATION_v3_eyJjaXRhdGlvbklEIjoiTUVOREVMRVlfQ0lUQVRJT05fZmE2OGNkN2EtYzI2OS00M2M3LThhMGEtZjZhODY1NjllZGYxIiwicHJvcGVydGllcyI6eyJub3RlSW5kZXgiOjB9LCJpc0VkaXRlZCI6ZmFsc2UsIm1hbnVhbE92ZXJyaWRlIjp7ImlzTWFudWFsbHlPdmVycmlkZGVuIjpmYWxzZSwiY2l0ZXByb2NUZXh0IjoiWzM0XSIsIm1hbnVhbE92ZXJyaWRlVGV4dCI6IiJ9LCJjaXRhdGlvbkl0ZW1zIjpbeyJpZCI6IjA0NTMxMTM4LWE0ODYtMzA5Mi1iZTY0LTM5NzczNjU3MTcwZiIsIml0ZW1EYXRhIjp7InR5cGUiOiJhcnRpY2xlLWpvdXJuYWwiLCJpZCI6IjA0NTMxMTM4LWE0ODYtMzA5Mi1iZTY0LTM5NzczNjU3MTcwZiIsInRpdGxlIjoiRGV2ZWxvcG1lbnQgb2YgTkFTQS1UTFggKFRhc2sgTG9hZCBJbmRleCk6IFJlc3VsdHMgb2YgRW1waXJpY2FsIGFuZCBUaGVvcmV0aWNhbCBSZXNlYXJjaCIsImF1dGhvciI6W3siZmFtaWx5IjoiSGFydCIsImdpdmVuIjoiU2FuZHJhIEcuIiwicGFyc2UtbmFtZXMiOmZhbHNlLCJkcm9wcGluZy1wYXJ0aWNsZSI6IiIsIm5vbi1kcm9wcGluZy1wYXJ0aWNsZSI6IiJ9LHsiZmFtaWx5IjoiU3RhdmVsYW5kIiwiZ2l2ZW4iOiJMb3dlbGwgRS4iLCJwYXJzZS1uYW1lcyI6ZmFsc2UsImRyb3BwaW5nLXBhcnRpY2xlIjoiIiwibm9uLWRyb3BwaW5nLXBhcnRpY2xlIjoiIn1dLCJjb250YWluZXItdGl0bGUiOiJBZHZhbmNlcyBpbiBQc3ljaG9sb2d5IiwiRE9JIjoiMTAuMTAxNi9TMDE2Ni00MTE1KDA4KTYyMzg2LTkiLCJJU0JOIjoiMCA0NDQgNzAzODggOCIsIklTU04iOiIwMTY2NDExNSIsIlBNSUQiOiIyMTM1Nzk1OCIsImlzc3VlZCI6eyJkYXRlLXBhcnRzIjpbWzE5ODhdXX0sInBhZ2UiOiIxMzktMTgzIiwiYWJzdHJhY3QiOiJUaGUgcmVzdWx0cyBvZiBhIG11bHRpLXllYXIgcmVzZWFyY2ggcHJvZ3JhbSB0byBpZGVudGlmeSB0aGUgZmFjdG9ycyBhc3NvY2lhdGVkIHdpdGggdmFyaWF0aW9ucyBpbiBzdWJqZWN0aXZlIHdvcmtsb2FkIHdpdGhpbiBhbmQgYmV0d2VlbiBkaWZmZXJlbnQgdHlwZXMgb2YgdGFza3MgYXJlIHJldmlld2VkLiBTdWJqZWN0aXZlIGV2YWx1YXRpb25zIG9mIDEwIHdvcmtsb2FkLXJlbGF0ZWQgZmFjdG9ycyB3ZXJlIG9idGFpbmVkIGZyb20gMTYgZGlmZmVyZW50IGV4cGVyaW1lbnRzLiBUaGUgZXhwZXJpbWVudGFsIHRhc2tzIGluY2x1ZGVkIHNpbXBsZSBjb2duaXRpdmUgYW5kIG1hbnVhbCBjb250cm9sIHRhc2tzLCBjb21wbGV4IGxhYm9yYXRvcnkgYW5kIHN1cGVydmlzb3J5IGNvbnRyb2wgdGFza3MsIGFuZCBhaXJjcmFmdCBzaW11bGF0aW9uLiBUYXNrLSwgYmVoYXZpb3ItLCBhbmQgc3ViamVjdC1yZWxhdGVkIGNvcnJlbGF0ZXMgb2Ygc3ViamVjdGl2ZSB3b3JrbG9hZCBleHBlcmllbmNlcyB2YXJpZWQgYXMgYSBmdW5jdGlvbiBvZiBkaWZmaWN1bHR5IG1hbmlwdWxhdGlvbnMgd2l0aGluIGV4cGVyaW1lbnRzLCBkaWZmZXJlbnQgc291cmNlcyBvZiB3b3JrbG9hZCBiZXR3ZWVuIGV4cGVyaW1lbnRzLCBhbmQgaW5kaXZpZHVhbCBkaWZmZXJlbmNlcyBpbiB3b3JrbG9hZCBkZWZpbml0aW9uLiBBIG11bHRpLWRpbWVuc2lvbmFsIHJhdGluZyBzY2FsZSBpcyBwcm9wb3NlZCBpbiB3aGljaCBpbmZvcm1hdGlvbiBhYm91dCB0aGUgbWFnbml0dWRlIGFuZCBzb3VyY2VzIG9mIHNpeCB3b3JrbG9hZC1yZWxhdGVkIGZhY3RvcnMgYXJlIGNvbWJpbmVkIHRvIGRlcml2ZSBhIHNlbnNpdGl2ZSBhbmQgcmVsaWFibGUgZXN0aW1hdGUgb2Ygd29ya2xvYWQuID8/IDE5ODguIiwiaXNzdWUiOiJDIiwidm9sdW1lIjoiNTIiLCJjb250YWluZXItdGl0bGUtc2hvcnQiOiIifSwiaXNUZW1wb3JhcnkiOmZhbHNlfV19&quot;,&quot;citationItems&quot;:[{&quot;id&quot;:&quot;04531138-a486-3092-be64-39773657170f&quot;,&quot;itemData&quot;:{&quot;type&quot;:&quot;article-journal&quot;,&quot;id&quot;:&quot;04531138-a486-3092-be64-39773657170f&quot;,&quot;title&quot;:&quot;Development of NASA-TLX (Task Load Index): Results of Empirical and Theoretical Research&quot;,&quot;author&quot;:[{&quot;family&quot;:&quot;Hart&quot;,&quot;given&quot;:&quot;Sandra G.&quot;,&quot;parse-names&quot;:false,&quot;dropping-particle&quot;:&quot;&quot;,&quot;non-dropping-particle&quot;:&quot;&quot;},{&quot;family&quot;:&quot;Staveland&quot;,&quot;given&quot;:&quot;Lowell E.&quot;,&quot;parse-names&quot;:false,&quot;dropping-particle&quot;:&quot;&quot;,&quot;non-dropping-particle&quot;:&quot;&quot;}],&quot;container-title&quot;:&quot;Advances in Psychology&quot;,&quot;DOI&quot;:&quot;10.1016/S0166-4115(08)62386-9&quot;,&quot;ISBN&quot;:&quot;0 444 70388 8&quot;,&quot;ISSN&quot;:&quot;01664115&quot;,&quot;PMID&quot;:&quot;21357958&quot;,&quot;issued&quot;:{&quot;date-parts&quot;:[[1988]]},&quot;page&quot;:&quot;139-183&quot;,&quot;abstract&quot;:&quot;The results of a multi-year research program to identify the factors associated with variations in subjective workload within and between different types of tasks are reviewed. Subjective evaluations of 10 workload-related factors were obtained from 16 different experiments. The experimental tasks included simple cognitive and manual control tasks, complex laboratory and supervisory control tasks, and aircraft simulation. Task-, behavior-, and subject-related correlates of subjective workload experiences varied as a function of difficulty manipulations within experiments, different sources of workload between experiments, and individual differences in workload definition. A multi-dimensional rating scale is proposed in which information about the magnitude and sources of six workload-related factors are combined to derive a sensitive and reliable estimate of workload. ?? 1988.&quot;,&quot;issue&quot;:&quot;C&quot;,&quot;volume&quot;:&quot;52&quot;,&quot;container-title-short&quot;:&quot;&quot;},&quot;isTemporary&quot;:false}]},{&quot;citationID&quot;:&quot;MENDELEY_CITATION_8a7eae13-bb96-47b7-814f-9e40ed18ece0&quot;,&quot;properties&quot;:{&quot;noteIndex&quot;:0},&quot;isEdited&quot;:false,&quot;manualOverride&quot;:{&quot;isManuallyOverridden&quot;:false,&quot;citeprocText&quot;:&quot;[35]&quot;,&quot;manualOverrideText&quot;:&quot;&quot;},&quot;citationTag&quot;:&quot;MENDELEY_CITATION_v3_eyJjaXRhdGlvbklEIjoiTUVOREVMRVlfQ0lUQVRJT05fOGE3ZWFlMTMtYmI5Ni00N2I3LTgxNGYtOWU0MGVkMThlY2UwIiwicHJvcGVydGllcyI6eyJub3RlSW5kZXgiOjB9LCJpc0VkaXRlZCI6ZmFsc2UsIm1hbnVhbE92ZXJyaWRlIjp7ImlzTWFudWFsbHlPdmVycmlkZGVuIjpmYWxzZSwiY2l0ZXByb2NUZXh0IjoiWzM1XSIsIm1hbnVhbE92ZXJyaWRlVGV4dCI6IiJ9LCJjaXRhdGlvbkl0ZW1zIjpbeyJpZCI6ImVkMzE5ZTRkLWIyZWMtMzBmOC05NWE3LTZjYjViNmIwMjEyYSIsIml0ZW1EYXRhIjp7InR5cGUiOiJyZXBvcnQiLCJpZCI6ImVkMzE5ZTRkLWIyZWMtMzBmOC05NWE3LTZjYjViNmIwMjEyYSIsInRpdGxlIjoiRXZhbHVhdGlvbiBvZiBSYXRpbmcgU2NhbGUgTWVudGFsIEVmZm9ydCAoUlNNRSkgZWZmZWN0aXZlbmVzcyBmb3IgbWVudGFsIHdvcmtsb2FkIGFzc2Vzc21lbnQgaW4gbnVyc2VzIiwiYXV0aG9yIjpbeyJmYW1pbHkiOiJTYXJ0YW5nIiwiZ2l2ZW4iOiJHaGFuYmFyeSBBIiwicGFyc2UtbmFtZXMiOmZhbHNlLCJkcm9wcGluZy1wYXJ0aWNsZSI6IiIsIm5vbi1kcm9wcGluZy1wYXJ0aWNsZSI6IiJ9XSwiY29udGFpbmVyLXRpdGxlIjoiSk9IRSwgQXV0dW1uIiwiaXNzdWVkIjp7ImRhdGUtcGFydHMiOltbMjAxNl1dfSwiYWJzdHJhY3QiOiJCYWNrZ3JvdW5kOiBNZW50YWwgd29ya2xvYWQgaXMgb25lIG9mIHRoZSBmYWN0b3JzIHRoYXQgaW5mbHVlbmNlIGluZGl2aWR1YWxzJyBwZXJmb3JtYW5jZSBpbiB0aGUgd29yayBlbnZpcm9ubWVudCBhcyB3ZWxsIGFzIHRoZWlyIGVmZmljaWVuY3kgYW5kIHByb2R1Y3Rpdml0eS4gVGhpcyBzdHVkeSBhaW1lZCB0byBldmFsdWF0ZSB0aGUgZWZmZWN0aXZlbmVzcyBvZiB0aGUgUmF0aW5nIFNjYWxlIE1lbnRhbCBFZmZvcnQgKFJTTUUpIGZvciBtZW50YWwgd29ya2xvYWQgaW4gbnVyc2VzLiBNYXRlcmlhbHMgYW5kIE1ldGhvZHM6IFRoaXMgc3R1ZHkgd2FzIGRlc2NyaXB0aXZlIGFuZCBjcm9zcy1zZWN0aW9uYWwgY29uZHVjdGVkIG9uIDc1IG51cnNlcy4gRm9yIGFzc2Vzc21lbnQgb2YgbWVudGFsIHdvcmtsb2FkLCBmaXJzdCBOQVNBIHRhc2sgbG9hZCBpbmRleCAoTkFTQS1UTFgpIGFuZCB0aGVuIFJTTUUgd2VyZSBtZWFzdXJlZC4gQWZ0ZXIgZnJvbSBkYXRhIGdhdGhlcmluZywgdGhlIGRhdGEgd2VyZSBhbmFseXplZCB1c2luZyBTUFNTLCBkZXNjcmlwdGl2ZSBzdGF0aXN0aWNzLCBTdHVkZW50J3MgaW5kZXBlbmRlbnQgdC10ZXN0LCBhbmFseXNpcyBvZiB2YXJpYW5jZSAoQU5PVkEpIGFuZCBQZWFyc29uIGNvcnJlbGF0aW9uIHRlc3QuIFJlc3VsdHM6IFRoZSByZXN1bHRzIG9mIHRoZSBhc3Nlc3NtZW50IHdvcmtsb2FkIHVzaW5nIFJTTUUgYW5kIE5BU0EtVExYIGluZGV4IG9mIG51cnNlcyBzaG93ZWQgdGhhdCBudXJzZXMnIHdvcmtsb2FkIHdhcyBoaWdoLiBQZWFyc29uIGNvcnJlbGF0aW9uIHRlc3QgcmVncmVzc2lvbiBjb2VmZmljaWVudCBzaG93ZWQgYSBnb29kIGNvcnJlbGF0aW9uIGJldHdlZW4gc2NvcmVzIG9mIFJTTUUgYW5kIE5BU0EtVExYIGluZGV4IChyID0gMC43MikgKHIgMiA9IDAuNTEpLiBBbHNvIHRoZXJlIHdhcyBubyBzaWduaWZpY2FudCBhc3NvY2lhdGlvbiBiZXR3ZWVuIGFnZSBhbmQgd29yayBleHBlcmllbmNlIHdpdGggbWVudGFsIHdvcmtsb2FkIHNjb3JlIGluIFJNU0UgKFAgPSAwLjA5KSAoUCA9IDAuMDgpIGFuZCBOQVNBLVRMWCBpbmRleCAoUCA9IDAuMDgpIChQID0gMC4wNikuIFN0dWRlbnQncyB0LXRlc3Qgc2hvd2VkIHRoYXQgbm8gc2lnbmlmaWNhbnQgcmVsYXRpb25zaGlwIHdhcyBvYnNlcnZlZCBiZXR3ZWVuIHNleCBhbmQgc2NvcmVzIG9mIFJNU0UgKFAgPSAwLjA4KSBhbmQgTkFTQS1UTFggaW5kZXggKFAgPSAwLjA3KS4gQ29uY2x1c2lvbnM6IFRoZSByZXN1bHRzIG9mIHRoaXMgc3R1ZHkgc2hvd2VkIHRoYXQgUk1TRSBpcyBhIGdvb2QgbWV0aG9kIGZvciBhc3Nlc3NpbmcgbWVudGFsIHdvcmtsb2FkIGFuZCB0aGVyZSB3YXMgYWNjZXB0YWJsZSBjb3JyZWxhdGlvbiB3aXRoIE5BU0EtVExYIHZhbGlkIGluZGljZXMuIFJNU0UgaW5kZXggY2FuIGJlIHVzZWQgdG8gYXNzZXNzIHRoZSBtZW50YWwgd29ya2xvYWQuIiwiaXNzdWUiOiI0Iiwidm9sdW1lIjoiNSIsImNvbnRhaW5lci10aXRsZS1zaG9ydCI6IiJ9LCJpc1RlbXBvcmFyeSI6ZmFsc2V9XX0=&quot;,&quot;citationItems&quot;:[{&quot;id&quot;:&quot;ed319e4d-b2ec-30f8-95a7-6cb5b6b0212a&quot;,&quot;itemData&quot;:{&quot;type&quot;:&quot;report&quot;,&quot;id&quot;:&quot;ed319e4d-b2ec-30f8-95a7-6cb5b6b0212a&quot;,&quot;title&quot;:&quot;Evaluation of Rating Scale Mental Effort (RSME) effectiveness for mental workload assessment in nurses&quot;,&quot;author&quot;:[{&quot;family&quot;:&quot;Sartang&quot;,&quot;given&quot;:&quot;Ghanbary A&quot;,&quot;parse-names&quot;:false,&quot;dropping-particle&quot;:&quot;&quot;,&quot;non-dropping-particle&quot;:&quot;&quot;}],&quot;container-title&quot;:&quot;JOHE, Autumn&quot;,&quot;issued&quot;:{&quot;date-parts&quot;:[[2016]]},&quot;abstract&quot;:&quot;Background: Mental workload is one of the factors that influence individuals' performance in the work environment as well as their efficiency and productivity. This study aimed to evaluate the effectiveness of the Rating Scale Mental Effort (RSME) for mental workload in nurses. Materials and Methods: This study was descriptive and cross-sectional conducted on 75 nurses. For assessment of mental workload, first NASA task load index (NASA-TLX) and then RSME were measured. After from data gathering, the data were analyzed using SPSS, descriptive statistics, Student's independent t-test, analysis of variance (ANOVA) and Pearson correlation test. Results: The results of the assessment workload using RSME and NASA-TLX index of nurses showed that nurses' workload was high. Pearson correlation test regression coefficient showed a good correlation between scores of RSME and NASA-TLX index (r = 0.72) (r 2 = 0.51). Also there was no significant association between age and work experience with mental workload score in RMSE (P = 0.09) (P = 0.08) and NASA-TLX index (P = 0.08) (P = 0.06). Student's t-test showed that no significant relationship was observed between sex and scores of RMSE (P = 0.08) and NASA-TLX index (P = 0.07). Conclusions: The results of this study showed that RMSE is a good method for assessing mental workload and there was acceptable correlation with NASA-TLX valid indices. RMSE index can be used to assess the mental workload.&quot;,&quot;issue&quot;:&quot;4&quot;,&quot;volume&quot;:&quot;5&quot;,&quot;container-title-short&quot;:&quot;&quot;},&quot;isTemporary&quot;:false}]},{&quot;citationID&quot;:&quot;MENDELEY_CITATION_95078990-e60e-4206-a7b0-1535ccdad485&quot;,&quot;properties&quot;:{&quot;noteIndex&quot;:0},&quot;isEdited&quot;:false,&quot;manualOverride&quot;:{&quot;isManuallyOverridden&quot;:false,&quot;citeprocText&quot;:&quot;[36]&quot;,&quot;manualOverrideText&quot;:&quot;&quot;},&quot;citationTag&quot;:&quot;MENDELEY_CITATION_v3_eyJjaXRhdGlvbklEIjoiTUVOREVMRVlfQ0lUQVRJT05fOTUwNzg5OTAtZTYwZS00MjA2LWE3YjAtMTUzNWNjZGFkNDg1IiwicHJvcGVydGllcyI6eyJub3RlSW5kZXgiOjB9LCJpc0VkaXRlZCI6ZmFsc2UsIm1hbnVhbE92ZXJyaWRlIjp7ImlzTWFudWFsbHlPdmVycmlkZGVuIjpmYWxzZSwiY2l0ZXByb2NUZXh0IjoiWzM2XSIsIm1hbnVhbE92ZXJyaWRlVGV4dCI6IiJ9LCJjaXRhdGlvbkl0ZW1zIjpbeyJpZCI6IjEyMjRiOTg5LWJlODUtM2E0MS04M2E5LTllMWM4NzA4OTMzMiIsIml0ZW1EYXRhIjp7InR5cGUiOiJhcnRpY2xlLWpvdXJuYWwiLCJpZCI6IjEyMjRiOTg5LWJlODUtM2E0MS04M2E5LTllMWM4NzA4OTMzMiIsInRpdGxlIjoiQ29uc3RydWN0aW9uIG9mIGEgQmVuY2htYXJrIGZvciB0aGUgVXNlciBFeHBlcmllbmNlIFF1ZXN0aW9ubmFpcmUgKFVFUSkiLCJhdXRob3IiOlt7ImZhbWlseSI6IlNjaHJlcHAiLCJnaXZlbiI6Ik1hcnRpbiIsInBhcnNlLW5hbWVzIjpmYWxzZSwiZHJvcHBpbmctcGFydGljbGUiOiIiLCJub24tZHJvcHBpbmctcGFydGljbGUiOiIifSx7ImZhbWlseSI6IkhpbmRlcmtzIiwiZ2l2ZW4iOiJBbmRyZWFzIiwicGFyc2UtbmFtZXMiOmZhbHNlLCJkcm9wcGluZy1wYXJ0aWNsZSI6IiIsIm5vbi1kcm9wcGluZy1wYXJ0aWNsZSI6IiJ9LHsiZmFtaWx5IjoiVGhvbWFzY2hld3NraSIsImdpdmVuIjoiSm/MiHJnIiwicGFyc2UtbmFtZXMiOmZhbHNlLCJkcm9wcGluZy1wYXJ0aWNsZSI6IiIsIm5vbi1kcm9wcGluZy1wYXJ0aWNsZSI6IiJ9XSwiY29udGFpbmVyLXRpdGxlIjoiSW50ZXJuYXRpb25hbCBKb3VybmFsIG9mIEludGVyYWN0aXZlIE11bHRpbWVkaWEgYW5kIEFydGlmaWNpYWwgSW50ZWxsaWdlbmNlIiwiRE9JIjoiMTAuOTc4MS9pamltYWkuMjAxNy40NDUiLCJJU1NOIjoiMTk4OS0xNjYwIiwiVVJMIjoiaHR0cDovL3d3dy5pamltYWkub3JnL2pvdXJuYWwvbm9kZS8xNTE0IiwiaXNzdWVkIjp7ImRhdGUtcGFydHMiOltbMjAxN11dfSwicGFnZSI6IjQwLTQ0IiwiYWJzdHJhY3QiOiJRdWVzdGlvbm5haXJlcyBhcmUgYSBjaGVhcCBhbmQgaGlnaGx5IGVmZmljaWVudCB0b29sIGZvciBhY2hpZXZpbmcgYSBxdWFudGl0YXRpdmUgbWVhc3VyZSBvZiBhIHByb2R1Y3TigJlzIHVzZXIgZXhwZXJpZW5jZSAoVVgpLiBIb3dldmVyLCBpdCBpcyBub3QgYWx3YXlzIGVhc3kgdG8gZGVjaWRlLCBpZiBhIHF1ZXN0aW9ubmFpcmUgcmVzdWx0IGNhbiByZWFsbHkgc2hvdyB3aGV0aGVyIGEgcHJvZHVjdCBzYXRpc2ZpZXMgdGhpcyBxdWFsaXR5IGFzcGVjdC4gU28gYSBiZW5jaG1hcmsgaXMgdXNlZnVsLiBJdCBhbGxvd3MgY29tcGFyaW5nIHRoZSByZXN1bHRzIG9mIG9uZSBwcm9kdWN0IHRvIGEgbGFyZ2Ugc2V0IG9mIG90aGVyIHByb2R1Y3RzLiBJbiB0aGlzIHBhcGVyIHdlIGRlc2NyaWJlIGEgYmVuY2htYXJrIGZvciB0aGUgVXNlciBFeHBlcmllbmNlIFF1ZXN0aW9ubmFpcmUgKFVFUSksIGEgd2lkZWx5IHVzZWQgZXZhbHVhdGlvbiB0b29sIGZvciBpbnRlcmFjdGl2ZSBwcm9kdWN0cy4gV2UgYWxzbyBkZXNjcmliZSBob3cgdGhlIGJlbmNobWFyayBjYW4gYmUgYXBwbGllZCB0byB0aGUgcXVhbGl0eSBhc3N1cmFuY2UgcHJvY2VzcyBmb3IgY29uY3JldGUgcHJvamVjdHMiLCJpc3N1ZSI6IjQiLCJ2b2x1bWUiOiI0IiwiY29udGFpbmVyLXRpdGxlLXNob3J0IjoiIn0sImlzVGVtcG9yYXJ5IjpmYWxzZX1dfQ==&quot;,&quot;citationItems&quot;:[{&quot;id&quot;:&quot;1224b989-be85-3a41-83a9-9e1c87089332&quot;,&quot;itemData&quot;:{&quot;type&quot;:&quot;article-journal&quot;,&quot;id&quot;:&quot;1224b989-be85-3a41-83a9-9e1c87089332&quot;,&quot;title&quot;:&quot;Construction of a Benchmark for the User Experience Questionnaire (UEQ)&quot;,&quot;author&quot;:[{&quot;family&quot;:&quot;Schrepp&quot;,&quot;given&quot;:&quot;Martin&quot;,&quot;parse-names&quot;:false,&quot;dropping-particle&quot;:&quot;&quot;,&quot;non-dropping-particle&quot;:&quot;&quot;},{&quot;family&quot;:&quot;Hinderks&quot;,&quot;given&quot;:&quot;Andreas&quot;,&quot;parse-names&quot;:false,&quot;dropping-particle&quot;:&quot;&quot;,&quot;non-dropping-particle&quot;:&quot;&quot;},{&quot;family&quot;:&quot;Thomaschewski&quot;,&quot;given&quot;:&quot;Jörg&quot;,&quot;parse-names&quot;:false,&quot;dropping-particle&quot;:&quot;&quot;,&quot;non-dropping-particle&quot;:&quot;&quot;}],&quot;container-title&quot;:&quot;International Journal of Interactive Multimedia and Artificial Intelligence&quot;,&quot;DOI&quot;:&quot;10.9781/ijimai.2017.445&quot;,&quot;ISSN&quot;:&quot;1989-1660&quot;,&quot;URL&quot;:&quot;http://www.ijimai.org/journal/node/1514&quot;,&quot;issued&quot;:{&quot;date-parts&quot;:[[2017]]},&quot;page&quot;:&quot;40-44&quot;,&quot;abstract&quot;:&quot;Questionnaires are a cheap and highly efficient tool for achieving a quantitative measure of a product’s user experience (UX). However, it is not always easy to decide, if a questionnaire result can really show whether a product satisfies this quality aspect. So a benchmark is useful. It allows comparing the results of one product to a large set of other products. In this paper we describe a benchmark for the User Experience Questionnaire (UEQ), a widely used evaluation tool for interactive products. We also describe how the benchmark can be applied to the quality assurance process for concrete projects&quot;,&quot;issue&quot;:&quot;4&quot;,&quot;volume&quot;:&quot;4&quot;,&quot;container-title-short&quot;:&quot;&quot;},&quot;isTemporary&quot;:false}]},{&quot;citationID&quot;:&quot;MENDELEY_CITATION_83aeacab-bac9-4481-8946-388fb11c82c7&quot;,&quot;properties&quot;:{&quot;noteIndex&quot;:0},&quot;isEdited&quot;:false,&quot;manualOverride&quot;:{&quot;isManuallyOverridden&quot;:false,&quot;citeprocText&quot;:&quot;[18], [24], [25]&quot;,&quot;manualOverrideText&quot;:&quot;&quot;},&quot;citationTag&quot;:&quot;MENDELEY_CITATION_v3_eyJjaXRhdGlvbklEIjoiTUVOREVMRVlfQ0lUQVRJT05fODNhZWFjYWItYmFjOS00NDgxLTg5NDYtMzg4ZmIxMWM4MmM3IiwicHJvcGVydGllcyI6eyJub3RlSW5kZXgiOjB9LCJpc0VkaXRlZCI6ZmFsc2UsIm1hbnVhbE92ZXJyaWRlIjp7ImlzTWFudWFsbHlPdmVycmlkZGVuIjpmYWxzZSwiY2l0ZXByb2NUZXh0IjoiWzE4XSwgWzI0XSwgWzI1XSIsIm1hbnVhbE92ZXJyaWRlVGV4dCI6IiJ9LCJjaXRhdGlvbkl0ZW1zIjpbeyJpZCI6IjQwNjcwMTljLTg2MWUtMzIwMC04MGVjLWMzNGRjZDVjZWViMSIsIml0ZW1EYXRhIjp7InR5cGUiOiJhcnRpY2xlLWpvdXJuYWwiLCJpZCI6IjQwNjcwMTljLTg2MWUtMzIwMC04MGVjLWMzNGRjZDVjZWViMSIsInRpdGxlIjoiS25vd2luZyB3aGF0J3MgY29taW5nOiBBbnRpY2lwYXRvcnkgYXVkaW8gY3VlcyBjYW4gbWl0aWdhdGUgbW90aW9uIHNpY2tuZXNzIiwiYXV0aG9yIjpbeyJmYW1pbHkiOiJLdWlwZXIiLCJnaXZlbiI6Ik91cmVuIFguIiwicGFyc2UtbmFtZXMiOmZhbHNlLCJkcm9wcGluZy1wYXJ0aWNsZSI6IiIsIm5vbi1kcm9wcGluZy1wYXJ0aWNsZSI6IiJ9LHsiZmFtaWx5IjoiQm9zIiwiZ2l2ZW4iOiJKZWx0ZSBFLiIsInBhcnNlLW5hbWVzIjpmYWxzZSwiZHJvcHBpbmctcGFydGljbGUiOiIiLCJub24tZHJvcHBpbmctcGFydGljbGUiOiIifSx7ImZhbWlseSI6IkRpZWxzIiwiZ2l2ZW4iOiJDeXJpZWwiLCJwYXJzZS1uYW1lcyI6ZmFsc2UsImRyb3BwaW5nLXBhcnRpY2xlIjoiIiwibm9uLWRyb3BwaW5nLXBhcnRpY2xlIjoiIn0seyJmYW1pbHkiOiJTY2htaWR0IiwiZ2l2ZW4iOiJFaWtlIEEuIiwicGFyc2UtbmFtZXMiOmZhbHNlLCJkcm9wcGluZy1wYXJ0aWNsZSI6IiIsIm5vbi1kcm9wcGluZy1wYXJ0aWNsZSI6IiJ9XSwiY29udGFpbmVyLXRpdGxlIjoiQXBwbGllZCBFcmdvbm9taWNzIiwiY29udGFpbmVyLXRpdGxlLXNob3J0IjoiQXBwbCBFcmdvbiIsIkRPSSI6IjEwLjEwMTYvai5hcGVyZ28uMjAyMC4xMDMwNjgiLCJJU1NOIjoiMDAwMzY4NzAiLCJpc3N1ZWQiOnsiZGF0ZS1wYXJ0cyI6W1syMDIwLDVdXX0sInBhZ2UiOiIxMDMwNjgiLCJ2b2x1bWUiOiI4NSJ9LCJpc1RlbXBvcmFyeSI6ZmFsc2V9LHsiaWQiOiJkYjY2YTNhZS04MTY0LTMxOWEtOWRkZi04M2NlMzcyZmRhMzUiLCJpdGVtRGF0YSI6eyJ0eXBlIjoicGFwZXItY29uZmVyZW5jZSIsImlkIjoiZGI2NmEzYWUtODE2NC0zMTlhLTlkZGYtODNjZTM3MmZkYTM1IiwidGl0bGUiOiJBdWRpdG9yeSBEaXNwbGF5cyBmb3IgQXV0b21hdGVkIERyaXZpbmcg4oCUIENoYWxsZW5nZXMgYW5kIE9wcG9ydHVuaXRpZXMiLCJhdXRob3IiOlt7ImZhbWlseSI6IkxhcnNzb24iLCJnaXZlbiI6IlBvbnR1cyIsInBhcnNlLW5hbWVzIjpmYWxzZSwiZHJvcHBpbmctcGFydGljbGUiOiIiLCJub24tZHJvcHBpbmctcGFydGljbGUiOiIifSx7ImZhbWlseSI6Ik1hY3VsZXdpY3oiLCJnaXZlbiI6Ikp1c3R5bmEiLCJwYXJzZS1uYW1lcyI6ZmFsc2UsImRyb3BwaW5nLXBhcnRpY2xlIjoiIiwibm9uLWRyb3BwaW5nLXBhcnRpY2xlIjoiIn0seyJmYW1pbHkiOiJGYWdlcmxvzIhubiIsImdpdmVuIjoiSm9oYW4iLCJwYXJzZS1uYW1lcyI6ZmFsc2UsImRyb3BwaW5nLXBhcnRpY2xlIjoiIiwibm9uLWRyb3BwaW5nLXBhcnRpY2xlIjoiIn0seyJmYW1pbHkiOiJMYWNobWFubiIsImdpdmVuIjoiTWF4IiwicGFyc2UtbmFtZXMiOmZhbHNlLCJkcm9wcGluZy1wYXJ0aWNsZSI6IiIsIm5vbi1kcm9wcGluZy1wYXJ0aWNsZSI6IiJ9XSwiY29udGFpbmVyLXRpdGxlIjoiUHJvY2VlZGluZ3Mgb2YgdGhlIDI1dGggSW50ZXJuYXRpb25hbCBDb25mZXJlbmNlIG9uIEF1ZGl0b3J5IERpc3BsYXkgKElDQUQgMjAxOSkiLCJET0kiOiIxMC4yMTc4NS9pY2FkMjAxOS4wMzgiLCJJU0JOIjoiMC05NjcwOTA0LTYtNiIsImlzc3VlZCI6eyJkYXRlLXBhcnRzIjpbWzIwMTksNl1dfSwicHVibGlzaGVyLXBsYWNlIjoiTmV3Y2FzdGxlIHVwb24gVHluZSwgVW5pdGVkIEtpbmdkb20iLCJwYWdlIjoiMjk5LTMwNSIsInB1Ymxpc2hlciI6IkRlcGFydG1lbnQgb2YgQ29tcHV0ZXIgYW5kIEluZm9ybWF0aW9uIFNjaWVuY2VzLCBOb3J0aHVtYnJpYSBVbml2ZXJzaXR5IiwiY29udGFpbmVyLXRpdGxlLXNob3J0IjoiIn0sImlzVGVtcG9yYXJ5IjpmYWxzZX0seyJpZCI6ImQzNThmZGZjLWRkMGEtMzE1ZC1hM2RhLTJhNTU3MzE0NzZkNSIsIml0ZW1EYXRhIjp7InR5cGUiOiJhcnRpY2xlLWpvdXJuYWwiLCJpZCI6ImQzNThmZGZjLWRkMGEtMzE1ZC1hM2RhLTJhNTU3MzE0NzZkNSIsInRpdGxlIjoiSW50dWl0aXZlIGFuZCBzdWJ0bGUgbW90aW9uLWFudGljaXBhdG9yeSBhdWRpdG9yeSBjdWVzIHJlZHVjZSBtb3Rpb24gc2lja25lc3MgaW4gc2VsZi1kcml2aW5nIGNhcnMiLCJhdXRob3IiOlt7ImZhbWlseSI6Ik1hY3VsZXdpY3oiLCJnaXZlbiI6Ikp1c3R5bmEiLCJwYXJzZS1uYW1lcyI6ZmFsc2UsImRyb3BwaW5nLXBhcnRpY2xlIjoiIiwibm9uLWRyb3BwaW5nLXBhcnRpY2xlIjoiIn0seyJmYW1pbHkiOiJMYXJzc29uIiwiZ2l2ZW4iOiJQb250dXMiLCJwYXJzZS1uYW1lcyI6ZmFsc2UsImRyb3BwaW5nLXBhcnRpY2xlIjoiIiwibm9uLWRyb3BwaW5nLXBhcnRpY2xlIjoiIn0seyJmYW1pbHkiOiJGYWdlcmzDtm5uIiwiZ2l2ZW4iOiJKb2hhbiIsInBhcnNlLW5hbWVzIjpmYWxzZSwiZHJvcHBpbmctcGFydGljbGUiOiIiLCJub24tZHJvcHBpbmctcGFydGljbGUiOiIifV0sImNvbnRhaW5lci10aXRsZSI6IkludGVybmF0aW9uYWwgSm91cm5hbCBvZiBIdW1hbiBGYWN0b3JzIGFuZCBFcmdvbm9taWNzIiwiY29udGFpbmVyLXRpdGxlLXNob3J0IjoiSW50IEogSHVtIEZhY3RvcnMgRXJnb24iLCJET0kiOiIxMC4xNTA0L0lKSEZFLjIwMjEuMTE5MDUzIiwiSVNTTiI6IjIwNDUtNzgwNCIsImlzc3VlZCI6eyJkYXRlLXBhcnRzIjpbWzIwMjFdXX0sInBhZ2UiOiIzNzAiLCJpc3N1ZSI6IjQiLCJ2b2x1bWUiOiI4In0sImlzVGVtcG9yYXJ5IjpmYWxzZX1dfQ==&quot;,&quot;citationItems&quot;:[{&quot;id&quot;:&quot;4067019c-861e-3200-80ec-c34dcd5ceeb1&quot;,&quot;itemData&quot;:{&quot;type&quot;:&quot;article-journal&quot;,&quot;id&quot;:&quot;4067019c-861e-3200-80ec-c34dcd5ceeb1&quot;,&quot;title&quot;:&quot;Knowing what's coming: Anticipatory audio cues can mitigate motion sickness&quot;,&quot;author&quot;:[{&quot;family&quot;:&quot;Kuiper&quot;,&quot;given&quot;:&quot;Ouren X.&quot;,&quot;parse-names&quot;:false,&quot;dropping-particle&quot;:&quot;&quot;,&quot;non-dropping-particle&quot;:&quot;&quot;},{&quot;family&quot;:&quot;Bos&quot;,&quot;given&quot;:&quot;Jelte E.&quot;,&quot;parse-names&quot;:false,&quot;dropping-particle&quot;:&quot;&quot;,&quot;non-dropping-particle&quot;:&quot;&quot;},{&quot;family&quot;:&quot;Diels&quot;,&quot;given&quot;:&quot;Cyriel&quot;,&quot;parse-names&quot;:false,&quot;dropping-particle&quot;:&quot;&quot;,&quot;non-dropping-particle&quot;:&quot;&quot;},{&quot;family&quot;:&quot;Schmidt&quot;,&quot;given&quot;:&quot;Eike A.&quot;,&quot;parse-names&quot;:false,&quot;dropping-particle&quot;:&quot;&quot;,&quot;non-dropping-particle&quot;:&quot;&quot;}],&quot;container-title&quot;:&quot;Applied Ergonomics&quot;,&quot;container-title-short&quot;:&quot;Appl Ergon&quot;,&quot;DOI&quot;:&quot;10.1016/j.apergo.2020.103068&quot;,&quot;ISSN&quot;:&quot;00036870&quot;,&quot;issued&quot;:{&quot;date-parts&quot;:[[2020,5]]},&quot;page&quot;:&quot;103068&quot;,&quot;volume&quot;:&quot;85&quot;},&quot;isTemporary&quot;:false},{&quot;id&quot;:&quot;db66a3ae-8164-319a-9ddf-83ce372fda35&quot;,&quot;itemData&quot;:{&quot;type&quot;:&quot;paper-conference&quot;,&quot;id&quot;:&quot;db66a3ae-8164-319a-9ddf-83ce372fda35&quot;,&quot;title&quot;:&quot;Auditory Displays for Automated Driving — Challenges and Opportunities&quot;,&quot;author&quot;:[{&quot;family&quot;:&quot;Larsson&quot;,&quot;given&quot;:&quot;Pontus&quot;,&quot;parse-names&quot;:false,&quot;dropping-particle&quot;:&quot;&quot;,&quot;non-dropping-particle&quot;:&quot;&quot;},{&quot;family&quot;:&quot;Maculewicz&quot;,&quot;given&quot;:&quot;Justyna&quot;,&quot;parse-names&quot;:false,&quot;dropping-particle&quot;:&quot;&quot;,&quot;non-dropping-particle&quot;:&quot;&quot;},{&quot;family&quot;:&quot;Fagerlönn&quot;,&quot;given&quot;:&quot;Johan&quot;,&quot;parse-names&quot;:false,&quot;dropping-particle&quot;:&quot;&quot;,&quot;non-dropping-particle&quot;:&quot;&quot;},{&quot;family&quot;:&quot;Lachmann&quot;,&quot;given&quot;:&quot;Max&quot;,&quot;parse-names&quot;:false,&quot;dropping-particle&quot;:&quot;&quot;,&quot;non-dropping-particle&quot;:&quot;&quot;}],&quot;container-title&quot;:&quot;Proceedings of the 25th International Conference on Auditory Display (ICAD 2019)&quot;,&quot;DOI&quot;:&quot;10.21785/icad2019.038&quot;,&quot;ISBN&quot;:&quot;0-9670904-6-6&quot;,&quot;issued&quot;:{&quot;date-parts&quot;:[[2019,6]]},&quot;publisher-place&quot;:&quot;Newcastle upon Tyne, United Kingdom&quot;,&quot;page&quot;:&quot;299-305&quot;,&quot;publisher&quot;:&quot;Department of Computer and Information Sciences, Northumbria University&quot;,&quot;container-title-short&quot;:&quot;&quot;},&quot;isTemporary&quot;:false},{&quot;id&quot;:&quot;d358fdfc-dd0a-315d-a3da-2a55731476d5&quot;,&quot;itemData&quot;:{&quot;type&quot;:&quot;article-journal&quot;,&quot;id&quot;:&quot;d358fdfc-dd0a-315d-a3da-2a55731476d5&quot;,&quot;title&quot;:&quot;Intuitive and subtle motion-anticipatory auditory cues reduce motion sickness in self-driving cars&quot;,&quot;author&quot;:[{&quot;family&quot;:&quot;Maculewicz&quot;,&quot;given&quot;:&quot;Justyna&quot;,&quot;parse-names&quot;:false,&quot;dropping-particle&quot;:&quot;&quot;,&quot;non-dropping-particle&quot;:&quot;&quot;},{&quot;family&quot;:&quot;Larsson&quot;,&quot;given&quot;:&quot;Pontus&quot;,&quot;parse-names&quot;:false,&quot;dropping-particle&quot;:&quot;&quot;,&quot;non-dropping-particle&quot;:&quot;&quot;},{&quot;family&quot;:&quot;Fagerlönn&quot;,&quot;given&quot;:&quot;Johan&quot;,&quot;parse-names&quot;:false,&quot;dropping-particle&quot;:&quot;&quot;,&quot;non-dropping-particle&quot;:&quot;&quot;}],&quot;container-title&quot;:&quot;International Journal of Human Factors and Ergonomics&quot;,&quot;container-title-short&quot;:&quot;Int J Hum Factors Ergon&quot;,&quot;DOI&quot;:&quot;10.1504/IJHFE.2021.119053&quot;,&quot;ISSN&quot;:&quot;2045-7804&quot;,&quot;issued&quot;:{&quot;date-parts&quot;:[[2021]]},&quot;page&quot;:&quot;370&quot;,&quot;issue&quot;:&quot;4&quot;,&quot;volume&quot;:&quot;8&quot;},&quot;isTemporary&quot;:false}]},{&quot;citationID&quot;:&quot;MENDELEY_CITATION_984de191-d1d1-463b-a10c-02283a85c380&quot;,&quot;properties&quot;:{&quot;noteIndex&quot;:0},&quot;isEdited&quot;:false,&quot;manualOverride&quot;:{&quot;isManuallyOverridden&quot;:true,&quot;citeprocText&quot;:&quot;[22], [37], [38], [39], [40]&quot;,&quot;manualOverrideText&quot;:&quot;[22], [37], [38], [39], [40].&quot;},&quot;citationTag&quot;:&quot;MENDELEY_CITATION_v3_eyJjaXRhdGlvbklEIjoiTUVOREVMRVlfQ0lUQVRJT05fOTg0ZGUxOTEtZDFkMS00NjNiLWExMGMtMDIyODNhODVjMzgwIiwicHJvcGVydGllcyI6eyJub3RlSW5kZXgiOjB9LCJpc0VkaXRlZCI6ZmFsc2UsIm1hbnVhbE92ZXJyaWRlIjp7ImlzTWFudWFsbHlPdmVycmlkZGVuIjp0cnVlLCJjaXRlcHJvY1RleHQiOiJbMjJdLCBbMzddLCBbMzhdLCBbMzldLCBbNDBdIiwibWFudWFsT3ZlcnJpZGVUZXh0IjoiWzIyXSwgWzM3XSwgWzM4XSwgWzM5XSwgWzQwXS4ifSwiY2l0YXRpb25JdGVtcyI6W3siaWQiOiIzMzJhNzlhYy0zMzY4LTM2ODQtOGRkMy0xZmM1NzVmZmFiYTAiLCJpdGVtRGF0YSI6eyJ0eXBlIjoicGFwZXItY29uZmVyZW5jZSIsImlkIjoiMzMyYTc5YWMtMzM2OC0zNjg0LThkZDMtMWZjNTc1ZmZhYmEwIiwidGl0bGUiOiJNb3Rpb25SZWFkZXIiLCJhdXRob3IiOlt7ImZhbWlseSI6IkhhbmF1IiwiZ2l2ZW4iOiJFdmFuIiwicGFyc2UtbmFtZXMiOmZhbHNlLCJkcm9wcGluZy1wYXJ0aWNsZSI6IiIsIm5vbi1kcm9wcGluZy1wYXJ0aWNsZSI6IiJ9LHsiZmFtaWx5IjoiUG9wZXNjdSIsImdpdmVuIjoiVm9pY3UiLCJwYXJzZS1uYW1lcyI6ZmFsc2UsImRyb3BwaW5nLXBhcnRpY2xlIjoiIiwibm9uLWRyb3BwaW5nLXBhcnRpY2xlIjoiIn1dLCJjb250YWluZXItdGl0bGUiOiJQcm9jZWVkaW5ncyBvZiB0aGUgOXRoIEludGVybmF0aW9uYWwgQ29uZmVyZW5jZSBvbiBBdXRvbW90aXZlIFVzZXIgSW50ZXJmYWNlcyBhbmQgSW50ZXJhY3RpdmUgVmVoaWN1bGFyIEFwcGxpY2F0aW9ucyBBZGp1bmN0IC0gQXV0b21vdGl2ZVVJICcxNyIsIkRPSSI6IjEwLjExNDUvMzEzMTcyNi4zMTMxNzQxIiwiSVNCTiI6Ijk3ODE0NTAzNTE1MTUiLCJpc3N1ZWQiOnsiZGF0ZS1wYXJ0cyI6W1syMDE3XV19LCJwdWJsaXNoZXItcGxhY2UiOiJOZXcgWW9yaywgVVNBIiwicGFnZSI6IjcyLTc2IiwicHVibGlzaGVyIjoiQUNNIFByZXNzIiwiY29udGFpbmVyLXRpdGxlLXNob3J0IjoiIn0sImlzVGVtcG9yYXJ5IjpmYWxzZX0seyJpZCI6Ijc5ZGJhNzVhLThkOGQtMzY2NS05NzZkLTgwYWZjMGZjZjU1OCIsIml0ZW1EYXRhIjp7InR5cGUiOiJjaGFwdGVyIiwiaWQiOiI3OWRiYTc1YS04ZDhkLTM2NjUtOTc2ZC04MGFmYzBmY2Y1NTgiLCJ0aXRsZSI6IkJ1YmJsZSBNYXJnaW46IE1vdGlvbiBTaWNrbmVzcyBQcmV2ZW50aW9uIFdoaWxlIFJlYWRpbmcgb24gU21hcnRwaG9uZXMgaW4gVmVoaWNsZXMiLCJhdXRob3IiOlt7ImZhbWlseSI6Ik1lc2NodHNjaGVyamFrb3YiLCJnaXZlbiI6IkFsZXhhbmRlciIsInBhcnNlLW5hbWVzIjpmYWxzZSwiZHJvcHBpbmctcGFydGljbGUiOiIiLCJub24tZHJvcHBpbmctcGFydGljbGUiOiIifSx7ImZhbWlseSI6IlN0cnVtZWdnZXIiLCJnaXZlbiI6IlNlYmFzdGlhbiIsInBhcnNlLW5hbWVzIjpmYWxzZSwiZHJvcHBpbmctcGFydGljbGUiOiIiLCJub24tZHJvcHBpbmctcGFydGljbGUiOiIifSx7ImZhbWlseSI6IlRyw7ZzdGVyZXIiLCJnaXZlbiI6IlNhbmRyYSIsInBhcnNlLW5hbWVzIjpmYWxzZSwiZHJvcHBpbmctcGFydGljbGUiOiIiLCJub24tZHJvcHBpbmctcGFydGljbGUiOiIifV0sIkRPSSI6IjEwLjEwMDcvOTc4LTMtMDMwLTI5Mzg0LTBfMzkiLCJpc3N1ZWQiOnsiZGF0ZS1wYXJ0cyI6W1syMDE5XV19LCJwYWdlIjoiNjYwLTY3NyIsImNvbnRhaW5lci10aXRsZS1zaG9ydCI6IiJ9LCJpc1RlbXBvcmFyeSI6ZmFsc2V9LHsiaWQiOiI0Y2ExYzM3Ny0yNDYyLTMxMzQtOWI2OS1mMzFhNDIwZWI2ZDMiLCJpdGVtRGF0YSI6eyJ0eXBlIjoicGFwZXItY29uZmVyZW5jZSIsImlkIjoiNGNhMWMzNzctMjQ2Mi0zMTM0LTliNjktZjMxYTQyMGViNmQzIiwidGl0bGUiOiJNb3Rpb24gU2lja25lc3MgUHJldmVudGlvbiBTeXN0ZW0gKE1TUFMpIiwiYXV0aG9yIjpbeyJmYW1pbHkiOiJNaWtzY2giLCJnaXZlbiI6Ik1hcmt1cyIsInBhcnNlLW5hbWVzIjpmYWxzZSwiZHJvcHBpbmctcGFydGljbGUiOiIiLCJub24tZHJvcHBpbmctcGFydGljbGUiOiIifSx7ImZhbWlseSI6IlN0ZWluZXIiLCJnaXZlbiI6Ik1hcnRpbiIsInBhcnNlLW5hbWVzIjpmYWxzZSwiZHJvcHBpbmctcGFydGljbGUiOiIiLCJub24tZHJvcHBpbmctcGFydGljbGUiOiIifSx7ImZhbWlseSI6Ik1pa3NjaCIsImdpdmVuIjoiTWljaGFlbCIsInBhcnNlLW5hbWVzIjpmYWxzZSwiZHJvcHBpbmctcGFydGljbGUiOiIiLCJub24tZHJvcHBpbmctcGFydGljbGUiOiIifSx7ImZhbWlseSI6Ik1lc2NodHNjaGVyamFrb3YiLCJnaXZlbiI6IkFsZXhhbmRlciIsInBhcnNlLW5hbWVzIjpmYWxzZSwiZHJvcHBpbmctcGFydGljbGUiOiIiLCJub24tZHJvcHBpbmctcGFydGljbGUiOiIifV0sImNvbnRhaW5lci10aXRsZSI6IkFkanVuY3QgUHJvY2VlZGluZ3Mgb2YgdGhlIDh0aCBJbnRlcm5hdGlvbmFsIENvbmZlcmVuY2Ugb24gQXV0b21vdGl2ZSBVc2VyIEludGVyZmFjZXMgYW5kIEludGVyYWN0aXZlIFZlaGljdWxhciBBcHBsaWNhdGlvbnMiLCJET0kiOiIxMC4xMTQ1LzMwMDQzMjMuMzAwNDM0MCIsIklTQk4iOiI5NzgxNDUwMzQ2NTQyIiwiaXNzdWVkIjp7ImRhdGUtcGFydHMiOltbMjAxNiwxMCwyNF1dfSwicHVibGlzaGVyLXBsYWNlIjoiTmV3IFlvcmssIE5ZLCBVU0EiLCJwYWdlIjoiMTQ3LTE1MiIsInB1Ymxpc2hlciI6IkFDTSIsImNvbnRhaW5lci10aXRsZS1zaG9ydCI6IiJ9LCJpc1RlbXBvcmFyeSI6ZmFsc2V9LHsiaWQiOiI1ZTBhYzM3ZC0zZDllLTMxY2EtYWY1NC0wZjBlMDE4NzJlYWMiLCJpdGVtRGF0YSI6eyJ0eXBlIjoicGFwZXItY29uZmVyZW5jZSIsImlkIjoiNWUwYWMzN2QtM2Q5ZS0zMWNhLWFmNTQtMGYwZTAxODcyZWFjIiwidGl0bGUiOiJDb21mb3J0YWJsZSBhdXRvbm9tb3VzIG5hdmlnYXRpb24gYmFzZWQgb24gY29sbGlzaW9uIHByZWRpY3Rpb24gaW4gYmxpbmQgb2NjbHVkZWQgcmVnaW9ucyIsImF1dGhvciI6W3siZmFtaWx5IjoiU2F3YWJlIiwiZ2l2ZW4iOiJUYWlzaGkiLCJwYXJzZS1uYW1lcyI6ZmFsc2UsImRyb3BwaW5nLXBhcnRpY2xlIjoiIiwibm9uLWRyb3BwaW5nLXBhcnRpY2xlIjoiIn0seyJmYW1pbHkiOiJLYW5iYXJhIiwiZ2l2ZW4iOiJNYXNheXVraSIsInBhcnNlLW5hbWVzIjpmYWxzZSwiZHJvcHBpbmctcGFydGljbGUiOiIiLCJub24tZHJvcHBpbmctcGFydGljbGUiOiIifSx7ImZhbWlseSI6IlVraXRhIiwiZ2l2ZW4iOiJOb3JpbWljaGkiLCJwYXJzZS1uYW1lcyI6ZmFsc2UsImRyb3BwaW5nLXBhcnRpY2xlIjoiIiwibm9uLWRyb3BwaW5nLXBhcnRpY2xlIjoiIn0seyJmYW1pbHkiOiJJa2VkYSIsImdpdmVuIjoiVGV0c3VzaGkiLCJwYXJzZS1uYW1lcyI6ZmFsc2UsImRyb3BwaW5nLXBhcnRpY2xlIjoiIiwibm9uLWRyb3BwaW5nLXBhcnRpY2xlIjoiIn0seyJmYW1pbHkiOiJNb3JhbGVzIFNhaWtpIiwiZ2l2ZW4iOiJMdWlzIFlvaWNoaSIsInBhcnNlLW5hbWVzIjpmYWxzZSwiZHJvcHBpbmctcGFydGljbGUiOiIiLCJub24tZHJvcHBpbmctcGFydGljbGUiOiIifSx7ImZhbWlseSI6IldhdGFuYWJlIiwiZ2l2ZW4iOiJBdHN1c2hpIiwicGFyc2UtbmFtZXMiOmZhbHNlLCJkcm9wcGluZy1wYXJ0aWNsZSI6IiIsIm5vbi1kcm9wcGluZy1wYXJ0aWNsZSI6IiJ9LHsiZmFtaWx5IjoiSGFnaXRhIiwiZ2l2ZW4iOiJOb3JpaGlybyIsInBhcnNlLW5hbWVzIjpmYWxzZSwiZHJvcHBpbmctcGFydGljbGUiOiIiLCJub24tZHJvcHBpbmctcGFydGljbGUiOiIifV0sImNvbnRhaW5lci10aXRsZSI6IjIwMTUgSUVFRSBJbnRlcm5hdGlvbmFsIENvbmZlcmVuY2Ugb24gVmVoaWN1bGFyIEVsZWN0cm9uaWNzIGFuZCBTYWZldHkgKElDVkVTKSIsIkRPSSI6IjEwLjExMDkvSUNWRVMuMjAxNS43Mzk2ODk3IiwiSVNCTiI6Ijk3OC0xLTQ2NzMtOTExNC02IiwiaXNzdWVkIjp7ImRhdGUtcGFydHMiOltbMjAxNSwxMV1dfSwicGFnZSI6Ijc1LTgwIiwicHVibGlzaGVyIjoiSUVFRSIsImNvbnRhaW5lci10aXRsZS1zaG9ydCI6IiJ9LCJpc1RlbXBvcmFyeSI6ZmFsc2V9LHsiaWQiOiI4YzU3ODMzNC1mZjk3LTMyY2YtYjM3MC05YmI2MTgzNDQ2MjkiLCJpdGVtRGF0YSI6eyJ0eXBlIjoicGFwZXItY29uZmVyZW5jZSIsImlkIjoiOGM1NzgzMzQtZmY5Ny0zMmNmLWIzNzAtOWJiNjE4MzQ0NjI5IiwidGl0bGUiOiJHZW5lcmF0aW5nIFZpc3VhbCBJbmZvcm1hdGlvbiBmb3IgTW90aW9uIFNpY2tuZXNzIFJlZHVjdGlvbiBVc2luZyBhIENvbXB1dGF0aW9uYWwgTW9kZWwgQmFzZWQgb24gU1ZDIFRoZW9yeSIsImF1dGhvciI6W3siZmFtaWx5IjoiVGFtdXJhIiwiZ2l2ZW4iOiJZdWppcm8iLCJwYXJzZS1uYW1lcyI6ZmFsc2UsImRyb3BwaW5nLXBhcnRpY2xlIjoiIiwibm9uLWRyb3BwaW5nLXBhcnRpY2xlIjoiIn0seyJmYW1pbHkiOiJXYWRhIiwiZ2l2ZW4iOiJUYWthaGlybyIsInBhcnNlLW5hbWVzIjpmYWxzZSwiZHJvcHBpbmctcGFydGljbGUiOiIiLCJub24tZHJvcHBpbmctcGFydGljbGUiOiIifSx7ImZhbWlseSI6IkxpdSIsImdpdmVuIjoiSGFpbG9uZyIsInBhcnNlLW5hbWVzIjpmYWxzZSwiZHJvcHBpbmctcGFydGljbGUiOiIiLCJub24tZHJvcHBpbmctcGFydGljbGUiOiIifV0sImNvbnRhaW5lci10aXRsZSI6IjIwMjMgSUVFRSAyNnRoIEludGVybmF0aW9uYWwgQ29uZmVyZW5jZSBvbiBJbnRlbGxpZ2VudCBUcmFuc3BvcnRhdGlvbiBTeXN0ZW1zIChJVFNDKSIsIkRPSSI6IjEwLjExMDkvSVRTQzU3Nzc3LjIwMjMuMTA0MjIyNDQiLCJJU0JOIjoiOTc5LTgtMzUwMy05OTQ2LTIiLCJVUkwiOiJodHRwczovL2llZWV4cGxvcmUuaWVlZS5vcmcvZG9jdW1lbnQvMTA0MjIyNDQvIiwiaXNzdWVkIjp7ImRhdGUtcGFydHMiOltbMjAyMyw5LDI0XV19LCJwYWdlIjoiNTA2Ni01MDcxIiwiYWJzdHJhY3QiOiJXaXRoIHRoZSBhZHZhbmNlbWVudHMgaW4gYXV0b21hdGVkIGRyaXZpbmcsIHRoZXJlIGlzIGNvbmNlcm4gdGhhdCBtb3Rpb24gc2lja25lc3Mgd2lsbCBpbmNyZWFzZSBhcyBub24tZHJpdmluZy1yZWxhdGVkIHRhc2tzIGluY3JlYXNlLiBUaGVyZWZvcmUsIHRlY2huaXF1ZXMgdG8gcmVkdWNlIG1vdGlvbiBzaWNrbmVzcyBoYXZlIGRyYXduIG11Y2ggYXR0ZW50aW9uLiBSZXNlYXJjaCBzdHVkaWVzIGhhdmUgYXR0ZW1wdGVkIHRvIGVzdGltYXRlIG1vdGlvbiBzaWNrbmVzcyB1c2luZyBjb21wdXRhdGlvbmFsIG1vZGVscyBmb3IgY29udHJvbGxpbmcgaXQuIEFtb25nIHRoZW0sIGEgY29tcHV0YXRpb25hbCBtb2RlbCBmb3IgZXN0aW1hdGluZyBtb3Rpb24gc2lja25lc3MgaW5jaWRlbmNlIChNU0kpIHdpdGggdmlzdWFsIGluZm9ybWF0aW9uIGFzIGlucHV0IGJhc2VkIG9uIHN1YmplY3RpdmUgdmVydGljYWwgY29uZmxpY3QgdGhlb3JpZXMgd2FzIGRldmVsb3BlZC4gSW4gYWRkaXRpb24sIHNvbWUgc3R1ZGllcyBhdHRlbXB0IHRvIG1pdGlnYXRlIG1vdGlvbiBzaWNrbmVzcyBieSBjb250cm9sbGluZyB2aXN1YWwgaW5mb3JtYXRpb24uIEluIHBhcnRpY3VsYXIsIGl0IGhhcyBiZWVuIGNvbmZpcm1lZCB0aGF0IG1vdGlvbiBzaWNrbmVzcyBpcyBzdXBwcmVzc2VkIGJ5IG1hdGNoaW5nIGhlYWQgbW92ZW1lbnQgYW5kIHZpc3VhbCBpbmZvcm1hdGlvbi4gSG93ZXZlciwgdGhlcmUgaGFzIGJlZW4gbm8gcmVzZWFyY2ggb24gb3B0aW1hbCB2aXN1YWwgaW5mb3JtYXRpb24gY29udHJvbCB0aGF0IHN1cHByZXNzZXMgbW90aW9uIHNpY2tuZXNzIGluIHZlaGljbGVzIGJ5IHV0aWxpemluZyBtYXRoZW1hdGljYWwgbW9kZWxzLiBXZSwgdGhlcmVmb3JlLCBwcm9wb3NlIGEgbWV0aG9kIGZvciBnZW5lcmF0aW5nIG9wdGltYWwgdmlzdWFsIGluZm9ybWF0aW9uIHRvIHN1cHByZXNzIG1vdGlvbiBzaWNrbmVzcyBjYXVzZWQgZnJvbSB2ZWhpY2xlIG1vdGlvbiBieSB1dGlsaXppbmcgYSBtb3Rpb24gc2lja25lc3MgbW9kZWwgd2l0aCB2ZXN0aWJ1bGFyIGFuZCB2aXN1YWwgaW5wdXRzLiBUbyBjb25maXJtIHRoZSBlZmZlY3RpdmVuZXNzIG9mIHRoZSBwcm9wb3NlZCBtZXRob2QsIHdlIGludmVzdGlnYXRlZCBjaGFuZ2VzIGluIHRoZSBtb3Rpb24gc2lja25lc3MgZXhwZXJpZW5jZWQgYnkgdGhlIHBhcnRpY2lwYW50cyBhY2NvcmRpbmcgdG8gdGhlIHZpc3VhbCBpbmZvcm1hdGlvbiBkaXNwbGF5ZWQgb24gdGhlIGhlYWQtbW91bnRlZCBkaXNwbGF5LiBUaGUgZXhwZXJpbWVudGFsIHJlc3VsdHMgc3VnZ2VzdGVkIHRoYXQgdGhlIHByb3Bvc2VkIG1ldGhvZCBtaXRpZ2F0ZXMgdGhlIG1vdGlvbiBzaWNrbmVzcyBvZiB0aGUgcGFydGljaXBhbnRzLiIsInB1Ymxpc2hlciI6IklFRUUiLCJjb250YWluZXItdGl0bGUtc2hvcnQiOiIifSwiaXNUZW1wb3JhcnkiOmZhbHNlfV19&quot;,&quot;citationItems&quot;:[{&quot;id&quot;:&quot;332a79ac-3368-3684-8dd3-1fc575ffaba0&quot;,&quot;itemData&quot;:{&quot;type&quot;:&quot;paper-conference&quot;,&quot;id&quot;:&quot;332a79ac-3368-3684-8dd3-1fc575ffaba0&quot;,&quot;title&quot;:&quot;MotionReader&quot;,&quot;author&quot;:[{&quot;family&quot;:&quot;Hanau&quot;,&quot;given&quot;:&quot;Evan&quot;,&quot;parse-names&quot;:false,&quot;dropping-particle&quot;:&quot;&quot;,&quot;non-dropping-particle&quot;:&quot;&quot;},{&quot;family&quot;:&quot;Popescu&quot;,&quot;given&quot;:&quot;Voicu&quot;,&quot;parse-names&quot;:false,&quot;dropping-particle&quot;:&quot;&quot;,&quot;non-dropping-particle&quot;:&quot;&quot;}],&quot;container-title&quot;:&quot;Proceedings of the 9th International Conference on Automotive User Interfaces and Interactive Vehicular Applications Adjunct - AutomotiveUI '17&quot;,&quot;DOI&quot;:&quot;10.1145/3131726.3131741&quot;,&quot;ISBN&quot;:&quot;9781450351515&quot;,&quot;issued&quot;:{&quot;date-parts&quot;:[[2017]]},&quot;publisher-place&quot;:&quot;New York, USA&quot;,&quot;page&quot;:&quot;72-76&quot;,&quot;publisher&quot;:&quot;ACM Press&quot;,&quot;container-title-short&quot;:&quot;&quot;},&quot;isTemporary&quot;:false},{&quot;id&quot;:&quot;79dba75a-8d8d-3665-976d-80afc0fcf558&quot;,&quot;itemData&quot;:{&quot;type&quot;:&quot;chapter&quot;,&quot;id&quot;:&quot;79dba75a-8d8d-3665-976d-80afc0fcf558&quot;,&quot;title&quot;:&quot;Bubble Margin: Motion Sickness Prevention While Reading on Smartphones in Vehicles&quot;,&quot;author&quot;:[{&quot;family&quot;:&quot;Meschtscherjakov&quot;,&quot;given&quot;:&quot;Alexander&quot;,&quot;parse-names&quot;:false,&quot;dropping-particle&quot;:&quot;&quot;,&quot;non-dropping-particle&quot;:&quot;&quot;},{&quot;family&quot;:&quot;Strumegger&quot;,&quot;given&quot;:&quot;Sebastian&quot;,&quot;parse-names&quot;:false,&quot;dropping-particle&quot;:&quot;&quot;,&quot;non-dropping-particle&quot;:&quot;&quot;},{&quot;family&quot;:&quot;Trösterer&quot;,&quot;given&quot;:&quot;Sandra&quot;,&quot;parse-names&quot;:false,&quot;dropping-particle&quot;:&quot;&quot;,&quot;non-dropping-particle&quot;:&quot;&quot;}],&quot;DOI&quot;:&quot;10.1007/978-3-030-29384-0_39&quot;,&quot;issued&quot;:{&quot;date-parts&quot;:[[2019]]},&quot;page&quot;:&quot;660-677&quot;,&quot;container-title-short&quot;:&quot;&quot;},&quot;isTemporary&quot;:false},{&quot;id&quot;:&quot;4ca1c377-2462-3134-9b69-f31a420eb6d3&quot;,&quot;itemData&quot;:{&quot;type&quot;:&quot;paper-conference&quot;,&quot;id&quot;:&quot;4ca1c377-2462-3134-9b69-f31a420eb6d3&quot;,&quot;title&quot;:&quot;Motion Sickness Prevention System (MSPS)&quot;,&quot;author&quot;:[{&quot;family&quot;:&quot;Miksch&quot;,&quot;given&quot;:&quot;Markus&quot;,&quot;parse-names&quot;:false,&quot;dropping-particle&quot;:&quot;&quot;,&quot;non-dropping-particle&quot;:&quot;&quot;},{&quot;family&quot;:&quot;Steiner&quot;,&quot;given&quot;:&quot;Martin&quot;,&quot;parse-names&quot;:false,&quot;dropping-particle&quot;:&quot;&quot;,&quot;non-dropping-particle&quot;:&quot;&quot;},{&quot;family&quot;:&quot;Miksch&quot;,&quot;given&quot;:&quot;Michael&quot;,&quot;parse-names&quot;:false,&quot;dropping-particle&quot;:&quot;&quot;,&quot;non-dropping-particle&quot;:&quot;&quot;},{&quot;family&quot;:&quot;Meschtscherjakov&quot;,&quot;given&quot;:&quot;Alexander&quot;,&quot;parse-names&quot;:false,&quot;dropping-particle&quot;:&quot;&quot;,&quot;non-dropping-particle&quot;:&quot;&quot;}],&quot;container-title&quot;:&quot;Adjunct Proceedings of the 8th International Conference on Automotive User Interfaces and Interactive Vehicular Applications&quot;,&quot;DOI&quot;:&quot;10.1145/3004323.3004340&quot;,&quot;ISBN&quot;:&quot;9781450346542&quot;,&quot;issued&quot;:{&quot;date-parts&quot;:[[2016,10,24]]},&quot;publisher-place&quot;:&quot;New York, NY, USA&quot;,&quot;page&quot;:&quot;147-152&quot;,&quot;publisher&quot;:&quot;ACM&quot;,&quot;container-title-short&quot;:&quot;&quot;},&quot;isTemporary&quot;:false},{&quot;id&quot;:&quot;5e0ac37d-3d9e-31ca-af54-0f0e01872eac&quot;,&quot;itemData&quot;:{&quot;type&quot;:&quot;paper-conference&quot;,&quot;id&quot;:&quot;5e0ac37d-3d9e-31ca-af54-0f0e01872eac&quot;,&quot;title&quot;:&quot;Comfortable autonomous navigation based on collision prediction in blind occluded regions&quot;,&quot;author&quot;:[{&quot;family&quot;:&quot;Sawabe&quot;,&quot;given&quot;:&quot;Taishi&quot;,&quot;parse-names&quot;:false,&quot;dropping-particle&quot;:&quot;&quot;,&quot;non-dropping-particle&quot;:&quot;&quot;},{&quot;family&quot;:&quot;Kanbara&quot;,&quot;given&quot;:&quot;Masayuki&quot;,&quot;parse-names&quot;:false,&quot;dropping-particle&quot;:&quot;&quot;,&quot;non-dropping-particle&quot;:&quot;&quot;},{&quot;family&quot;:&quot;Ukita&quot;,&quot;given&quot;:&quot;Norimichi&quot;,&quot;parse-names&quot;:false,&quot;dropping-particle&quot;:&quot;&quot;,&quot;non-dropping-particle&quot;:&quot;&quot;},{&quot;family&quot;:&quot;Ikeda&quot;,&quot;given&quot;:&quot;Tetsushi&quot;,&quot;parse-names&quot;:false,&quot;dropping-particle&quot;:&quot;&quot;,&quot;non-dropping-particle&quot;:&quot;&quot;},{&quot;family&quot;:&quot;Morales Saiki&quot;,&quot;given&quot;:&quot;Luis Yoichi&quot;,&quot;parse-names&quot;:false,&quot;dropping-particle&quot;:&quot;&quot;,&quot;non-dropping-particle&quot;:&quot;&quot;},{&quot;family&quot;:&quot;Watanabe&quot;,&quot;given&quot;:&quot;Atsushi&quot;,&quot;parse-names&quot;:false,&quot;dropping-particle&quot;:&quot;&quot;,&quot;non-dropping-particle&quot;:&quot;&quot;},{&quot;family&quot;:&quot;Hagita&quot;,&quot;given&quot;:&quot;Norihiro&quot;,&quot;parse-names&quot;:false,&quot;dropping-particle&quot;:&quot;&quot;,&quot;non-dropping-particle&quot;:&quot;&quot;}],&quot;container-title&quot;:&quot;2015 IEEE International Conference on Vehicular Electronics and Safety (ICVES)&quot;,&quot;DOI&quot;:&quot;10.1109/ICVES.2015.7396897&quot;,&quot;ISBN&quot;:&quot;978-1-4673-9114-6&quot;,&quot;issued&quot;:{&quot;date-parts&quot;:[[2015,11]]},&quot;page&quot;:&quot;75-80&quot;,&quot;publisher&quot;:&quot;IEEE&quot;,&quot;container-title-short&quot;:&quot;&quot;},&quot;isTemporary&quot;:false},{&quot;id&quot;:&quot;8c578334-ff97-32cf-b370-9bb618344629&quot;,&quot;itemData&quot;:{&quot;type&quot;:&quot;paper-conference&quot;,&quot;id&quot;:&quot;8c578334-ff97-32cf-b370-9bb618344629&quot;,&quot;title&quot;:&quot;Generating Visual Information for Motion Sickness Reduction Using a Computational Model Based on SVC Theory&quot;,&quot;author&quot;:[{&quot;family&quot;:&quot;Tamura&quot;,&quot;given&quot;:&quot;Yujiro&quot;,&quot;parse-names&quot;:false,&quot;dropping-particle&quot;:&quot;&quot;,&quot;non-dropping-particle&quot;:&quot;&quot;},{&quot;family&quot;:&quot;Wada&quot;,&quot;given&quot;:&quot;Takahiro&quot;,&quot;parse-names&quot;:false,&quot;dropping-particle&quot;:&quot;&quot;,&quot;non-dropping-particle&quot;:&quot;&quot;},{&quot;family&quot;:&quot;Liu&quot;,&quot;given&quot;:&quot;Hailong&quot;,&quot;parse-names&quot;:false,&quot;dropping-particle&quot;:&quot;&quot;,&quot;non-dropping-particle&quot;:&quot;&quot;}],&quot;container-title&quot;:&quot;2023 IEEE 26th International Conference on Intelligent Transportation Systems (ITSC)&quot;,&quot;DOI&quot;:&quot;10.1109/ITSC57777.2023.10422244&quot;,&quot;ISBN&quot;:&quot;979-8-3503-9946-2&quot;,&quot;URL&quot;:&quot;https://ieeexplore.ieee.org/document/10422244/&quot;,&quot;issued&quot;:{&quot;date-parts&quot;:[[2023,9,24]]},&quot;page&quot;:&quot;5066-5071&quot;,&quot;abstract&quot;:&quot;With the advancements in automated driving, there is concern that motion sickness will increase as non-driving-related tasks increase. Therefore, techniques to reduce motion sickness have drawn much attention. Research studies have attempted to estimate motion sickness using computational models for controlling it. Among them, a computational model for estimating motion sickness incidence (MSI) with visual information as input based on subjective vertical conflict theories was developed. In addition, some studies attempt to mitigate motion sickness by controlling visual information. In particular, it has been confirmed that motion sickness is suppressed by matching head movement and visual information. However, there has been no research on optimal visual information control that suppresses motion sickness in vehicles by utilizing mathematical models. We, therefore, propose a method for generating optimal visual information to suppress motion sickness caused from vehicle motion by utilizing a motion sickness model with vestibular and visual inputs. To confirm the effectiveness of the proposed method, we investigated changes in the motion sickness experienced by the participants according to the visual information displayed on the head-mounted display. The experimental results suggested that the proposed method mitigates the motion sickness of the participants.&quot;,&quot;publisher&quot;:&quot;IEEE&quot;,&quot;container-title-short&quot;:&quot;&quot;},&quot;isTemporary&quot;:false}]},{&quot;citationID&quot;:&quot;MENDELEY_CITATION_f4f0cd6e-de5e-4fa5-916d-4d77e877749d&quot;,&quot;properties&quot;:{&quot;noteIndex&quot;:0},&quot;isEdited&quot;:false,&quot;manualOverride&quot;:{&quot;isManuallyOverridden&quot;:false,&quot;citeprocText&quot;:&quot;[41], [42]&quot;,&quot;manualOverrideText&quot;:&quot;&quot;},&quot;citationTag&quot;:&quot;MENDELEY_CITATION_v3_eyJjaXRhdGlvbklEIjoiTUVOREVMRVlfQ0lUQVRJT05fZjRmMGNkNmUtZGU1ZS00ZmE1LTkxNmQtNGQ3N2U4Nzc3NDlkIiwicHJvcGVydGllcyI6eyJub3RlSW5kZXgiOjB9LCJpc0VkaXRlZCI6ZmFsc2UsIm1hbnVhbE92ZXJyaWRlIjp7ImlzTWFudWFsbHlPdmVycmlkZGVuIjpmYWxzZSwiY2l0ZXByb2NUZXh0IjoiWzQxXSwgWzQyXSIsIm1hbnVhbE92ZXJyaWRlVGV4dCI6IiJ9LCJjaXRhdGlvbkl0ZW1zIjpbeyJpZCI6IjJlM2NjOGNkLTg4NTEtM2I1Yi1iYzI1LTRlOTFmNTViM2JiNCIsIml0ZW1EYXRhIjp7InR5cGUiOiJhcnRpY2xlLWpvdXJuYWwiLCJpZCI6IjJlM2NjOGNkLTg4NTEtM2I1Yi1iYzI1LTRlOTFmNTViM2JiNCIsInRpdGxlIjoiU2l0dWF0aW9uIGF3YXJlbmVzcyBpbiBhdXRvbWF0ZWQgdmVoaWNsZXMgdGhyb3VnaCBwcm94aW1hbCBwZXJpcGhlcmFsIGxpZ2h0IHNpZ25hbHMiLCJhdXRob3IiOlt7ImZhbWlseSI6IlZlZW4iLCJnaXZlbiI6IlRvbSIsInBhcnNlLW5hbWVzIjpmYWxzZSwiZHJvcHBpbmctcGFydGljbGUiOiIiLCJub24tZHJvcHBpbmctcGFydGljbGUiOiJWYW4ifSx7ImZhbWlseSI6IkthcmphbnRvIiwiZ2l2ZW4iOiJKdWZmcml6YWwiLCJwYXJzZS1uYW1lcyI6ZmFsc2UsImRyb3BwaW5nLXBhcnRpY2xlIjoiIiwibm9uLWRyb3BwaW5nLXBhcnRpY2xlIjoiIn0seyJmYW1pbHkiOiJUZXJrZW4iLCJnaXZlbiI6IkphY3F1ZXMiLCJwYXJzZS1uYW1lcyI6ZmFsc2UsImRyb3BwaW5nLXBhcnRpY2xlIjoiIiwibm9uLWRyb3BwaW5nLXBhcnRpY2xlIjoiIn1dLCJjb250YWluZXItdGl0bGUiOiJBdXRvbW90aXZlVUkgMjAxNyAtIDl0aCBJbnRlcm5hdGlvbmFsIEFDTSBDb25mZXJlbmNlIG9uIEF1dG9tb3RpdmUgVXNlciBJbnRlcmZhY2VzIGFuZCBJbnRlcmFjdGl2ZSBWZWhpY3VsYXIgQXBwbGljYXRpb25zLCBQcm9jZWVkaW5ncyIsIkRPSSI6IjEwLjExNDUvMzEyMjk4Ni4zMTIyOTkzIiwiSVNCTiI6Ijk3ODE0NTAzNTE1MDgiLCJpc3N1ZWQiOnsiZGF0ZS1wYXJ0cyI6W1syMDE3XV19LCJwYWdlIjoiMjg3LTI5MiIsImFic3RyYWN0IjoiV2l0aCB0aGUgcmlzZSBvZiBhdXRvbWF0ZWQgdmVoaWNsZXMsIGNhciBkcml2ZXJzIHdpbGwgYmUgZ2l2ZW4gdGhlIG9wcG9ydHVuaXR5IHRvIHBlcmZvcm0gb3RoZXIgdGFza3Mgb3IgYWN0aXZpdGllcyB0aGFuIGNvbnRyb2xsaW5nIHRoZSB2ZWhpY2xlLiBIb3dldmVyLCBpbiBhIGNhciB0aGF0IGlzIG5vdCBlbnRpcmVseSBhdXRvbWF0ZWQsIGEgaHVtYW4gZHJpdmVyIG1pZ2h0IG5lZWQgdG8gbWFudWFsbHkgdGFrZSBvdmVyIGNvbnRyb2wgYXQgc29tZSBwb2ludC4gV2hlbiBzdWNoIGEgc2l0dWF0aW9uIG9jY3VycywgYXdhcmVuZXNzIG9mIHRoZSB0cmFmZmljIHNpdHVhdGlvbiBpcyBjb25zaWRlcmVkIGVzc2VudGlhbC4gSW4gdGhpcyBzdHVkeSwgd2UgZXZhbHVhdGUgYSBkZXNpZ24gdGhhdCBhaW1zIHRvIGVuYWJsZSB0aGUgZHJpdmVyIG9mIGFuIGF1dG9tYXRlZCBjYXIgdG8gcGVyZm9ybSBhIHRhc2sgKG90aGVyIHRoYW4gZHJpdmluZykgd2hpbGUgc3RpbGwgZ2FpbmluZyBzaXR1YXRpb24gYXdhcmVuZXNzIHRocm91Z2ggcGVyaXBoZXJhbCBsaWdodCBzaWduYWxzLiBUaGUgcmVzdWx0cyBzaG93IHRoYXQgcHJveGltYWwgcGVyaXBoZXJhbCBsaWdodCBzaWduYWxzIGNhbiBpbmNyZWFzZSB0aGUgc2l0dWF0aW9uIGF3YXJlbmVzcyBvZiBhIGRyaXZlciB3aGlsZSBwZXJmb3JtaW5nIGFuIGFsdGVybmF0aXZlIHRhc2sgb3IgYWN0aXZpdHkuIiwiY29udGFpbmVyLXRpdGxlLXNob3J0IjoiIn0sImlzVGVtcG9yYXJ5IjpmYWxzZX0seyJpZCI6ImI3ZTdhM2JiLTYzMWEtM2Y4Yy04ZTIxLWViODYwMDcyMmI5MiIsIml0ZW1EYXRhIjp7InR5cGUiOiJwYXBlci1jb25mZXJlbmNlIiwiaWQiOiJiN2U3YTNiYi02MzFhLTNmOGMtOGUyMS1lYjg2MDA3MjJiOTIiLCJ0aXRsZSI6Ik1vdGlvbiBTaWNrbmVzcyBQcmV2ZW50aW9uIFN5c3RlbSAoTVNQUyk6IFJlYWRpbmcgQmV0d2VlbiB0aGUgTGluZXMiLCJhdXRob3IiOlt7ImZhbWlseSI6Ik1pa3NjaCIsImdpdmVuIjoiTWFya3VzIiwicGFyc2UtbmFtZXMiOmZhbHNlLCJkcm9wcGluZy1wYXJ0aWNsZSI6IiIsIm5vbi1kcm9wcGluZy1wYXJ0aWNsZSI6IiJ9LHsiZmFtaWx5IjoiU3RlaW5lciIsImdpdmVuIjoiTWFydGluIiwicGFyc2UtbmFtZXMiOmZhbHNlLCJkcm9wcGluZy1wYXJ0aWNsZSI6IiIsIm5vbi1kcm9wcGluZy1wYXJ0aWNsZSI6IiJ9LHsiZmFtaWx5IjoiTWlrc2NoIiwiZ2l2ZW4iOiJNaWNoYWVsIiwicGFyc2UtbmFtZXMiOmZhbHNlLCJkcm9wcGluZy1wYXJ0aWNsZSI6IiIsIm5vbi1kcm9wcGluZy1wYXJ0aWNsZSI6IiJ9LHsiZmFtaWx5IjoiTWVzY2h0c2NoZXJqYWtvdiIsImdpdmVuIjoiQWxleGFuZGVyIiwicGFyc2UtbmFtZXMiOmZhbHNlLCJkcm9wcGluZy1wYXJ0aWNsZSI6IiIsIm5vbi1kcm9wcGluZy1wYXJ0aWNsZSI6IiJ9XSwiY29udGFpbmVyLXRpdGxlIjoiQWRqdW5jdCBQcm9jZWVkaW5ncyBvZiB0aGUgOHRoIEludGVybmF0aW9uYWwgQ29uZmVyZW5jZSBvbiBBdXRvbW90aXZlIFVzZXIgSW50ZXJmYWNlcyBhbmQgSW50ZXJhY3RpdmUgVmVoaWN1bGFyIEFwcGxpY2F0aW9ucyIsIkRPSSI6IjEwLjExNDUvMzAwNDMyMy4zMDA0MzQwIiwiVVJMIjoiaHR0cHM6Ly9kb2kub3JnLzEwLjExNDUvMzAwNDMyMy4zMDA0MzQwIiwiaXNzdWVkIjp7ImRhdGUtcGFydHMiOltbMjAxNl1dfSwicHVibGlzaGVyLXBsYWNlIjoiQW5uIEFyYm9yLCBNSSwgVVNBIiwicGFnZSI6IjE0N+KAkzE1MiIsImFic3RyYWN0IjoiVHJhdmVsIHNpY2tuZXNzLCB3aGljaCBpcyBhIHNwZWNpYWwga2luZCBvZiBtb3Rpb24gc2lja25lc3Mgb3Iga2luZXRvc2lzLCBpcyB1bnBsZWFzYW50IGZvciBtYW55IHBlb3BsZSB3aGlsZSB0cmF2ZWxpbmcuIEl0IGlzIG9mdGVuIGNhdXNlZCBieSBhIG1pc21hdGNoIGJldHdlZW4gdGhlIHBlcmNlaXZlZCBtb3ZlbWVudCBvZiB0aGUgZXllcyBhbmQgdGhlIG1vdmVtZW50IHNlbnNlZCBieSB0aGUgdmVzdGlidWxhciBzeXN0ZW0uIEluIGEgY2FyLCB0aGlzIGNvbmRpdGlvbiBpcyBvZnRlbiBjYXVzZWQgYnkgcmVhZGluZyBvciBzdGFyaW5nIGF0IGEgbW9iaWxlIHBob25lIGZvciBhIGxvbmdlciBwZXJpb2Qgb2YgdGltZS4gTG9va2luZyBvdXRzaWRlIHRoZSB3aW5kb3cgYXQgdGhlIHRyYWplY3Rvcnkgb2YgdGhlIHZlaGljbGUgaGVscHMgbW9zdCBvZiB0aG9zZSBhZmZlY3RlZCBieSBraW5ldG9zaXMuIEJ1dCB3aGF0IGlmIHlvdSB3YW50IHRvIHJlYWQgYSBib29rIHdoaWxlIHRyYXZlbGluZz8gSW4gdGhpcyBwYXBlciwgd2UgcHJlc2VudCB0aGUgTW90aW9uIFNpY2tuZXNzIFByZXZlbnRpb24gU3lzdGVtIChNU1BTKSAtLWFuIGFwcHJvYWNoIHRoYXQgYWxsb3dzIHJlYWRpbmcgd2hpbGUgZHJpdmluZyBlYXNpbmcgdGhlIHN5bXB0b21zIG9mIGtpbmV0b3Npcy4gSXQgc2ltcGx5IHVzZXMgdGhlIGxpdmUgdmlkZW8gc3RyZWFtIG9mIHRoZSByb2FkIGFoZWFkIGFzIGEgYmFja2dyb3VuZCBmb3IgcmVhZGluZy4gQSBwcmVsaW1pbmFyeSBzdHVkeSAoTj0xMikgc2hvd3MgdGhhdCB0aGUgTVNQUywgd2hpbGUgbm90IGFibGUgdG8gZWxpbWluYXRlIHRoZSBzeW1wdG9tcyBvZiBraW5ldG9zaXMsIGNhbiBzdGlsbCBzaWduaWZpY2FudGx5IGRlY3JlYXNlIGl0LiIsInB1Ymxpc2hlciI6IkFzc29jaWF0aW9uIGZvciBDb21wdXRpbmcgTWFjaGluZXJ5IiwiY29udGFpbmVyLXRpdGxlLXNob3J0IjoiIn0sImlzVGVtcG9yYXJ5IjpmYWxzZX1dfQ==&quot;,&quot;citationItems&quot;:[{&quot;id&quot;:&quot;2e3cc8cd-8851-3b5b-bc25-4e91f55b3bb4&quot;,&quot;itemData&quot;:{&quot;type&quot;:&quot;article-journal&quot;,&quot;id&quot;:&quot;2e3cc8cd-8851-3b5b-bc25-4e91f55b3bb4&quot;,&quot;title&quot;:&quot;Situation awareness in automated vehicles through proximal peripheral light signals&quot;,&quot;author&quot;:[{&quot;family&quot;:&quot;Veen&quot;,&quot;given&quot;:&quot;Tom&quot;,&quot;parse-names&quot;:false,&quot;dropping-particle&quot;:&quot;&quot;,&quot;non-dropping-particle&quot;:&quot;Van&quot;},{&quot;family&quot;:&quot;Karjanto&quot;,&quot;given&quot;:&quot;Juffrizal&quot;,&quot;parse-names&quot;:false,&quot;dropping-particle&quot;:&quot;&quot;,&quot;non-dropping-particle&quot;:&quot;&quot;},{&quot;family&quot;:&quot;Terken&quot;,&quot;given&quot;:&quot;Jacques&quot;,&quot;parse-names&quot;:false,&quot;dropping-particle&quot;:&quot;&quot;,&quot;non-dropping-particle&quot;:&quot;&quot;}],&quot;container-title&quot;:&quot;AutomotiveUI 2017 - 9th International ACM Conference on Automotive User Interfaces and Interactive Vehicular Applications, Proceedings&quot;,&quot;DOI&quot;:&quot;10.1145/3122986.3122993&quot;,&quot;ISBN&quot;:&quot;9781450351508&quot;,&quot;issued&quot;:{&quot;date-parts&quot;:[[2017]]},&quot;page&quot;:&quot;287-292&quot;,&quot;abstract&quot;:&quot;With the rise of automated vehicles, car drivers will be given the opportunity to perform other tasks or activities than controlling the vehicle. However, in a car that is not entirely automated, a human driver might need to manually take over control at some point. When such a situation occurs, awareness of the traffic situation is considered essential. In this study, we evaluate a design that aims to enable the driver of an automated car to perform a task (other than driving) while still gaining situation awareness through peripheral light signals. The results show that proximal peripheral light signals can increase the situation awareness of a driver while performing an alternative task or activity.&quot;,&quot;container-title-short&quot;:&quot;&quot;},&quot;isTemporary&quot;:false},{&quot;id&quot;:&quot;b7e7a3bb-631a-3f8c-8e21-eb8600722b92&quot;,&quot;itemData&quot;:{&quot;type&quot;:&quot;paper-conference&quot;,&quot;id&quot;:&quot;b7e7a3bb-631a-3f8c-8e21-eb8600722b92&quot;,&quot;title&quot;:&quot;Motion Sickness Prevention System (MSPS): Reading Between the Lines&quot;,&quot;author&quot;:[{&quot;family&quot;:&quot;Miksch&quot;,&quot;given&quot;:&quot;Markus&quot;,&quot;parse-names&quot;:false,&quot;dropping-particle&quot;:&quot;&quot;,&quot;non-dropping-particle&quot;:&quot;&quot;},{&quot;family&quot;:&quot;Steiner&quot;,&quot;given&quot;:&quot;Martin&quot;,&quot;parse-names&quot;:false,&quot;dropping-particle&quot;:&quot;&quot;,&quot;non-dropping-particle&quot;:&quot;&quot;},{&quot;family&quot;:&quot;Miksch&quot;,&quot;given&quot;:&quot;Michael&quot;,&quot;parse-names&quot;:false,&quot;dropping-particle&quot;:&quot;&quot;,&quot;non-dropping-particle&quot;:&quot;&quot;},{&quot;family&quot;:&quot;Meschtscherjakov&quot;,&quot;given&quot;:&quot;Alexander&quot;,&quot;parse-names&quot;:false,&quot;dropping-particle&quot;:&quot;&quot;,&quot;non-dropping-particle&quot;:&quot;&quot;}],&quot;container-title&quot;:&quot;Adjunct Proceedings of the 8th International Conference on Automotive User Interfaces and Interactive Vehicular Applications&quot;,&quot;DOI&quot;:&quot;10.1145/3004323.3004340&quot;,&quot;URL&quot;:&quot;https://doi.org/10.1145/3004323.3004340&quot;,&quot;issued&quot;:{&quot;date-parts&quot;:[[2016]]},&quot;publisher-place&quot;:&quot;Ann Arbor, MI, USA&quot;,&quot;page&quot;:&quot;147–152&quot;,&quot;abstract&quot;:&quot;Travel sickness, which is a special kind of motion sickness or kinetosis, is unpleasant for many people while traveling. It is often caused by a mismatch between the perceived movement of the eyes and the movement sensed by the vestibular system. In a car, this condition is often caused by reading or staring at a mobile phone for a longer period of time. Looking outside the window at the trajectory of the vehicle helps most of those affected by kinetosis. But what if you want to read a book while traveling? In this paper, we present the Motion Sickness Prevention System (MSPS) --an approach that allows reading while driving easing the symptoms of kinetosis. It simply uses the live video stream of the road ahead as a background for reading. A preliminary study (N=12) shows that the MSPS, while not able to eliminate the symptoms of kinetosis, can still significantly decrease it.&quot;,&quot;publisher&quot;:&quot;Association for Computing Machinery&quot;,&quot;container-title-short&quot;:&quot;&quot;},&quot;isTemporary&quot;:false}]},{&quot;citationID&quot;:&quot;MENDELEY_CITATION_fe00f58b-e9c8-47ae-b4bb-e281b68ea918&quot;,&quot;properties&quot;:{&quot;noteIndex&quot;:0},&quot;isEdited&quot;:false,&quot;manualOverride&quot;:{&quot;isManuallyOverridden&quot;:false,&quot;citeprocText&quot;:&quot;[43]&quot;,&quot;manualOverrideText&quot;:&quot;&quot;},&quot;citationTag&quot;:&quot;MENDELEY_CITATION_v3_eyJjaXRhdGlvbklEIjoiTUVOREVMRVlfQ0lUQVRJT05fZmUwMGY1OGItZTljOC00N2FlLWI0YmItZTI4MWI2OGVhOTE4IiwicHJvcGVydGllcyI6eyJub3RlSW5kZXgiOjB9LCJpc0VkaXRlZCI6ZmFsc2UsIm1hbnVhbE92ZXJyaWRlIjp7ImlzTWFudWFsbHlPdmVycmlkZGVuIjpmYWxzZSwiY2l0ZXByb2NUZXh0IjoiWzQzXSIsIm1hbnVhbE92ZXJyaWRlVGV4dCI6IiJ9LCJjaXRhdGlvbkl0ZW1zIjpbeyJpZCI6IjczMzVkY2E0LTFhZTktM2NmNC1iMTkyLTM1MWI1NjY2MzUxMCIsIml0ZW1EYXRhIjp7InR5cGUiOiJyZXBvcnQiLCJpZCI6IjczMzVkY2E0LTFhZTktM2NmNC1iMTkyLTM1MWI1NjY2MzUxMCIsInRpdGxlIjoiSW50dWl0aXZlIGFuZCBzdWJ0bGUgbW90aW9uLWFudGljaXBhdG9yeSBhdWRpdG9yeSBjdWVzIHJlZHVjZSBtb3Rpb24gc2lja25lc3MgaW4gc2VsZi1kcml2aW5nIGNhcnMiLCJhdXRob3IiOlt7ImZhbWlseSI6Ik1hY3VsZXdpY3oiLCJnaXZlbiI6Ikp1c3R5bmEiLCJwYXJzZS1uYW1lcyI6ZmFsc2UsImRyb3BwaW5nLXBhcnRpY2xlIjoiIiwibm9uLWRyb3BwaW5nLXBhcnRpY2xlIjoiIn0seyJmYW1pbHkiOiJMYXJzc29uIiwiZ2l2ZW4iOiJQb250dXMiLCJwYXJzZS1uYW1lcyI6ZmFsc2UsImRyb3BwaW5nLXBhcnRpY2xlIjoiIiwibm9uLWRyb3BwaW5nLXBhcnRpY2xlIjoiIn0seyJmYW1pbHkiOiJGYWdlcmzDtm5uIiwiZ2l2ZW4iOiJKb2hhbiIsInBhcnNlLW5hbWVzIjpmYWxzZSwiZHJvcHBpbmctcGFydGljbGUiOiIiLCJub24tZHJvcHBpbmctcGFydGljbGUiOiIifV0sImNvbnRhaW5lci10aXRsZSI6IkludC4gSi4gSHVtYW4gRmFjdG9ycyBhbmQgRXJnb25vbWljcyIsImlzc3VlZCI6eyJkYXRlLXBhcnRzIjpbWzIwMjFdXX0sIm51bWJlci1vZi1wYWdlcyI6IjM3MC0zOTIiLCJhYnN0cmFjdCI6Ik1vdGlvbiBzaWNrbmVzcyBtYXkgYmUgYSBmYWN0b3IgZGV0cmltZW50YWwgdG8gdGhlIGV4cGVyaWVuY2Ugb2Ygc2VsZi1kcml2aW5nIGNhcnMuIFRoaXMgc3R1ZHkgaW52ZXN0aWdhdGVzIHdoZXRoZXIgYXVkaXRvcnkgZGlzcGxheXMgY2FuIHN1cHBvcnQgaW4gbG93ZXJpbmcgcGFzc2VuZ2VycycgZmVlbGluZyBvZiBtb3Rpb24gc2lja25lc3MgYnkgYWxsb3dpbmcgdGhlbSB0byBhbnRpY2lwYXRlIHVwY29taW5nIG1hbm9ldXZyZXMuIFR3ZW50eSBwYXJ0aWNpcGFudHMgdG9vayBwYXJ0IGluIHRoZSBzdHVkeSBhbmQgcm9kZSBvbiBhIHNwZWNpYWxseSBkZXNpZ25lZCB0ZXN0IHRyYWNrIHdpdGggYW5kIHdpdGhvdXQgYXVkaXRvcnkgZGlzcGxheSB3aGlsZSBwZXJmb3JtaW5nIGEgcmVhZGluZyB0YXNrLiBUaGUgZGlzcGxheSBwcm92aWRlZCBpbmZvcm1hdGlvbiBhYm91dCB1cGNvbWluZyBjYXIgbWFub2V1dnJlcywgd2hpY2ggd2VyZSBpZGVudGlmaWVkIGFzIGJlaW5nIG1vdGlvbiBzaWNrbmVzcyBpbmR1Y2luZyBhbmQgdGhlIHNvdW5kcyB3ZXJlIGRlc2lnbmVkIHRvIHJlc2VtYmxlIHRoZSBhY3R1YWwgc291bmQgb2YgdGhlIG1hbm9ldXZyZXMgdGFraW5nIHBsYWNlLiBTb3VuZHMgcmVwcmVzZW50aW5nIGFjY2VsZXJhdGlvbiwgZGVjZWxlcmF0aW9uIGFuZCBsZWZ0IGFuZCByaWdodCB0dXJucyB3ZXJlIHBsYXllZCBzbGlnaHRseSBpbiBhZHZhbmNlIG9mIHRoZSB1cGNvbWluZyBtYW5vZXV2cmUuIFBhcnRpY2lwYW50cyByYXRlZCB0aGVpciBtb3Rpb24gc2lja25lc3MgYXQgcmVndWxhciBpbnRlcnZhbHMgZHVyaW5nIHRoZSByaWRlIGFzIHdlbGwgYXMgYmVmb3JlIGFuZCBhZnRlciB0aGUgcmlkZS4gVGhlIHJlc3VsdHMgc2hvd2VkIHRoYXQgaWxsbmVzcyByYXRpbmdzIGluIHRoZSBhdWRpdG9yeSBkaXNwbGF5IGNvbmRpdGlvbiB3ZXJlIHN0YXRpc3RpY2FsbHkgbG93ZXIgc2lnbmlmaWNhbnRseSBjb21wYXJlZCB0byB0aGUgY29uZGl0aW9uIHdpdGhvdXQgc291bmQuIFRoZSBzb3VuZHMgd2VyZSBhbHNvIGp1ZGdlZCBhcyBpbnR1aXRpdmUgYW5kIGhlbHBmdWwgYnkgdGhlIHVzZXJzIHdobyByZXBvcnRlZCB3aWxsaW5nbmVzcyB0byB1c2UgdGhlbSB3aGVuIHJpZGluZyBhdXRvbm9tb3VzIGNhcnMgaW4gdGhlIGZ1dHVyZSwgZXNwZWNpYWxseSB3aGlsZSByZWFkaW5nIG9yIHdvcmtpbmcuIFRoZXNlIHJlc3VsdHMgaGF2ZSBpbXBsaWNhdGlvbnMgZm9yIHRoZSBpbnRlcmFjdGlvbiBkZXNpZ24gb2Ygc2VsZi1kcml2aW5nIGNhcnMgYW5kIGNhbiBndWlkZSBmdXR1cmUgYXVkaXRvcnkgZGlzcGxheSByZXNlYXJjaC4gUmVmZXJlbmNlIHRvIHRoaXMgcGFwZXIgc2hvdWxkIGJlIG1hZGUgYXMgZm9sbG93czogTWFjdWxld2ljeiwgSi4sIExhcnNzb24sIFAuIGFuZCBGYWdlcmzDtm5uLCBKLiAoMjAyMSkgJ0ludHVpdGl2ZSBhbmQgc3VidGxlIG1vdGlvbi1hbnRpY2lwYXRvcnkgYXVkaXRvcnkgY3VlcyByZWR1Y2UgbW90aW9uIHNpY2tuZXNzIGluIHNlbGYtZHJpdmluZyBjYXJzJywgSW50LiIsImlzc3VlIjoiNCIsInZvbHVtZSI6IjgiLCJjb250YWluZXItdGl0bGUtc2hvcnQiOiIifSwiaXNUZW1wb3JhcnkiOmZhbHNlfV19&quot;,&quot;citationItems&quot;:[{&quot;id&quot;:&quot;7335dca4-1ae9-3cf4-b192-351b56663510&quot;,&quot;itemData&quot;:{&quot;type&quot;:&quot;report&quot;,&quot;id&quot;:&quot;7335dca4-1ae9-3cf4-b192-351b56663510&quot;,&quot;title&quot;:&quot;Intuitive and subtle motion-anticipatory auditory cues reduce motion sickness in self-driving cars&quot;,&quot;author&quot;:[{&quot;family&quot;:&quot;Maculewicz&quot;,&quot;given&quot;:&quot;Justyna&quot;,&quot;parse-names&quot;:false,&quot;dropping-particle&quot;:&quot;&quot;,&quot;non-dropping-particle&quot;:&quot;&quot;},{&quot;family&quot;:&quot;Larsson&quot;,&quot;given&quot;:&quot;Pontus&quot;,&quot;parse-names&quot;:false,&quot;dropping-particle&quot;:&quot;&quot;,&quot;non-dropping-particle&quot;:&quot;&quot;},{&quot;family&quot;:&quot;Fagerlönn&quot;,&quot;given&quot;:&quot;Johan&quot;,&quot;parse-names&quot;:false,&quot;dropping-particle&quot;:&quot;&quot;,&quot;non-dropping-particle&quot;:&quot;&quot;}],&quot;container-title&quot;:&quot;Int. J. Human Factors and Ergonomics&quot;,&quot;issued&quot;:{&quot;date-parts&quot;:[[2021]]},&quot;number-of-pages&quot;:&quot;370-392&quot;,&quot;abstract&quot;:&quot;Motion sickness may be a factor detrimental to the experience of self-driving cars. This study investigates whether auditory displays can support in lowering passengers' feeling of motion sickness by allowing them to anticipate upcoming manoeuvres. Twenty participants took part in the study and rode on a specially designed test track with and without auditory display while performing a reading task. The display provided information about upcoming car manoeuvres, which were identified as being motion sickness inducing and the sounds were designed to resemble the actual sound of the manoeuvres taking place. Sounds representing acceleration, deceleration and left and right turns were played slightly in advance of the upcoming manoeuvre. Participants rated their motion sickness at regular intervals during the ride as well as before and after the ride. The results showed that illness ratings in the auditory display condition were statistically lower significantly compared to the condition without sound. The sounds were also judged as intuitive and helpful by the users who reported willingness to use them when riding autonomous cars in the future, especially while reading or working. These results have implications for the interaction design of self-driving cars and can guide future auditory display research. Reference to this paper should be made as follows: Maculewicz, J., Larsson, P. and Fagerlönn, J. (2021) 'Intuitive and subtle motion-anticipatory auditory cues reduce motion sickness in self-driving cars', Int.&quot;,&quot;issue&quot;:&quot;4&quot;,&quot;volume&quot;:&quot;8&quot;,&quot;container-title-short&quot;:&quot;&quot;},&quot;isTemporary&quot;:false}]},{&quot;citationID&quot;:&quot;MENDELEY_CITATION_f04082d5-eee6-4be9-8eee-46930349cdac&quot;,&quot;properties&quot;:{&quot;noteIndex&quot;:0},&quot;isEdited&quot;:false,&quot;manualOverride&quot;:{&quot;isManuallyOverridden&quot;:false,&quot;citeprocText&quot;:&quot;[44], [45], [46]&quot;,&quot;manualOverrideText&quot;:&quot;&quot;},&quot;citationTag&quot;:&quot;MENDELEY_CITATION_v3_eyJjaXRhdGlvbklEIjoiTUVOREVMRVlfQ0lUQVRJT05fZjA0MDgyZDUtZWVlNi00YmU5LThlZWUtNDY5MzAzNDljZGFjIiwicHJvcGVydGllcyI6eyJub3RlSW5kZXgiOjB9LCJpc0VkaXRlZCI6ZmFsc2UsIm1hbnVhbE92ZXJyaWRlIjp7ImlzTWFudWFsbHlPdmVycmlkZGVuIjpmYWxzZSwiY2l0ZXByb2NUZXh0IjoiWzQ0XSwgWzQ1XSwgWzQ2XSIsIm1hbnVhbE92ZXJyaWRlVGV4dCI6IiJ9LCJjaXRhdGlvbkl0ZW1zIjpbeyJpZCI6ImFlZWU1MWZlLWE4ODEtMzVhZS1hZmFjLWMwOGMwODY4Nzg3NSIsIml0ZW1EYXRhIjp7InR5cGUiOiJhcnRpY2xlLWpvdXJuYWwiLCJpZCI6ImFlZWU1MWZlLWE4ODEtMzVhZS1hZmFjLWMwOGMwODY4Nzg3NSIsInRpdGxlIjoiQ2FuIHBhc3NlbmdlcnMnIGFjdGl2ZSBoZWFkIHRpbHQgZGVjcmVhc2UgdGhlIHNldmVyaXR5IG9mIGNhcnNpY2tuZXNzPzogRWZmZWN0IG9mIGhlYWQgdGlsdCBvbiBzZXZlcml0eSBvZiBtb3Rpb24gc2lja25lc3MgaW4gYSBsYXRlcmFsIGFjY2VsZXJhdGlvbiBlbnZpcm9ubWVudCIsImF1dGhvciI6W3siZmFtaWx5IjoiV2FkYSIsImdpdmVuIjoiVGFrYWhpcm8iLCJwYXJzZS1uYW1lcyI6ZmFsc2UsImRyb3BwaW5nLXBhcnRpY2xlIjoiIiwibm9uLWRyb3BwaW5nLXBhcnRpY2xlIjoiIn0seyJmYW1pbHkiOiJLb25ubyIsImdpdmVuIjoiSGlyb3l1a2kiLCJwYXJzZS1uYW1lcyI6ZmFsc2UsImRyb3BwaW5nLXBhcnRpY2xlIjoiIiwibm9uLWRyb3BwaW5nLXBhcnRpY2xlIjoiIn0seyJmYW1pbHkiOiJGdWppc2F3YSIsImdpdmVuIjoiU2F0b3J1IiwicGFyc2UtbmFtZXMiOmZhbHNlLCJkcm9wcGluZy1wYXJ0aWNsZSI6IiIsIm5vbi1kcm9wcGluZy1wYXJ0aWNsZSI6IiJ9LHsiZmFtaWx5IjoiRG9pIiwiZ2l2ZW4iOiJTaHVuJ0ljaGkiLCJwYXJzZS1uYW1lcyI6ZmFsc2UsImRyb3BwaW5nLXBhcnRpY2xlIjoiIiwibm9uLWRyb3BwaW5nLXBhcnRpY2xlIjoiIn1dLCJjb250YWluZXItdGl0bGUiOiJIdW1hbiBGYWN0b3JzIiwiY29udGFpbmVyLXRpdGxlLXNob3J0IjoiSHVtIEZhY3RvcnMiLCJET0kiOiIxMC4xMTc3LzAwMTg3MjA4MTI0MzY1ODQiLCJJU1NOIjoiMDAxODcyMDgiLCJQTUlEIjoiMjI2MjQyODkiLCJpc3N1ZWQiOnsiZGF0ZS1wYXJ0cyI6W1syMDEyXV19LCJwYWdlIjoiMjI2LTIzNCIsImFic3RyYWN0IjoiT2JqZWN0aXZlOiBXZSBpbnZlc3RpZ2F0ZWQgdGhlIGVmZmVjdCBvZiB0aGUgcGFzc2VuZ2VyIGhlYWQtdGlsdCBzdHJhdGVneSBvbiB0aGUgc2V2ZXJpdHkgb2YgY2Fyc2lja25lc3MgaW4gbGF0ZXJhbCBhY2NlbGVyYXRpb24gc2l0dWF0aW9ucyBpbiBhdXRvbW9iaWxlcy5CYWNrZ3JvdW5kOiBJdCBpcyB3ZWxsIGtub3duIHRoYXQgdGhlIGRyaXZlciBpcyBnZW5lcmFsbHkgbGVzcyBzdXNjZXB0aWJsZSB0byBjYXJzaWNrbmVzcyB0aGFuIGFyZSB0aGUgcGFzc2VuZ2Vycy4gSG93ZXZlciwgaXQgaXMgYWxzbyBrbm93biB0aGF0IHRoZSBkcml2ZXIgdGlsdHMgaGlzIG9yIGhlciBoZWFkIHRvd2FyZCB0aGUgY3VydmUgY2VudGVyIHdoZW4gbmVnb3RpYXRpbmcgYSBjdXJ2ZSwgd2hlcmVhcyB0aGUgcGFzc2VuZ2VyJ3MgaGVhZCBtb3ZlcyBpbiB0aGUgb3Bwb3NpdGUgZGlyZWN0aW9uLiBUaGVyZWZvcmUsIHdlIGh5cG90aGVzaXplZCB0aGF0IHRoZSBoZWFkLXRpbHQgc3RyYXRlZ3kgaGFzIHRoZSBlZmZlY3Qgb2YgcmVkdWNpbmcgdGhlIHNldmVyaXR5IG9mIGNhcnNpY2tuZXNzLk1ldGhvZDogQSBwYXNzZW5nZXIgY2FyIHdhcyBkcml2ZW4gb24gYSBxdWFzaS1vdmFsIHRyYWNrIHdpdGggYSBweWxvbiBzbGFsb20gd2hpbGUgdGhlIHBhcnRpY2lwYW50IHNhdCBpbiB0aGUgbmF2aWdhdG9yIHNlYXQuIFRoZSBleHBlcmltZW50IHdhcyB0ZXJtaW5hdGVkIHdoZW4gZWl0aGVyIHRoZSBwYXJ0aWNpcGFudCBmZWx0IHRoZSBpbml0aWFsIHN5bXB0b21zIG9mIG1vdGlvbiBzaWNrbmVzcyBvciB0aGUgY2FyIGZpbmlzaGVkIDIwIGxhcHMuIEluIHRoZSBuYXR1cmFsIGhlYWQtdGlsdCBjb25kaXRpb24sIHRoZSBwYXJ0aWNpcGFudHMgd2VyZSBpbnN0cnVjdGVkIHRvIHNpdCBuYXR1cmFsbHksIHRvIHJlbGF4LCBhbmQgbm90IHRvIG9wcG9zZSB0aGUgbGF0ZXJhbCBhY2NlbGVyYXRpb24gaW50ZW50aW9uYWxseS4gSW4gdGhlIGFjdGl2ZSBoZWFkLXRpbHQgY29uZGl0aW9uLCB0aGUgcGFydGljaXBhbnRzIHdlcmUgYXNrZWQgdG8gdGlsdCB0aGVpciBoZWFkcyBhZ2FpbnN0IHRoZSBjZW50cmlmdWdhbCBhY2NlbGVyYXRpb24sIHRodXMgaW1pdGF0aW5nIHRoZSBkcml2ZXIncyBoZWFkIHRpbHQuUmVzdWx0czogVGhlIG51bWJlciBvZiBsYXBzIGFjaGlldmVkIGluIHRoZSBhY3RpdmUgY29uZGl0aW9uIHdhcyBzaWduaWZpY2FudGx5IGdyZWF0ZXIgdGhhbiB0aGF0IGluIHRoZSBuYXR1cmFsIGNvbmRpdGlvbi4gSW4gYWRkaXRpb24sIHRoZSBzdWJqZWN0aXZlIHJhdGluZ3Mgb2YgbW90aW9uIHNpY2tuZXNzIGFuZCBzeW1wdG9tcyBpbiB0aGUgYWN0aXZlIGNvbmRpdGlvbiB3ZXJlIHNpZ25pZmljYW50bHkgbG93ZXIgdGhhbiB0aG9zZSBpbiB0aGUgbmF0dXJhbCBjb25kaXRpb24uQ29uY2x1c2lvbjogV2Ugc3VnZ2VzdCB0aGF0IGFuIGFjdGl2ZSBoZWFkIHRpbHQgYWdhaW5zdCBjZW50cmlmdWdhbCBhY2NlbGVyYXRpb24gcmVkdWNlcyB0aGUgc2V2ZXJpdHkgb2YgbW90aW9uIHNpY2tuZXNzLkFwcGxpY2F0aW9uOiBQb3RlbnRpYWwgYXBwbGljYXRpb25zIG9mIHRoaXMgc3R1ZHkgaW5jbHVkZSBkZXZlbG9wbWVudCBvZiBhIG1ldGhvZG9sb2d5IHRvIHJlZHVjZSBjYXJzaWNrbmVzcy4gwqkgMjAxMiBIdW1hbiBGYWN0b3JzIGFuZCBFcmdvbm9taWNzIFNvY2lldHkuIiwiaXNzdWUiOiIyIiwidm9sdW1lIjoiNTQifSwiaXNUZW1wb3JhcnkiOmZhbHNlfSx7ImlkIjoiNDg2NWZkMDMtNDE5My0zZDlhLWJiY2UtY2E1YmQ4YTNhNTNjIiwiaXRlbURhdGEiOnsidHlwZSI6ImFydGljbGUtam91cm5hbCIsImlkIjoiNDg2NWZkMDMtNDE5My0zZDlhLWJiY2UtY2E1YmQ4YTNhNTNjIiwidGl0bGUiOiJBbmFseXNpcyBvZiBkcml2ZXIncyBoZWFkIHRpbHQgdXNpbmcgYSBtYXRoZW1hdGljYWwgbW9kZWwgb2YgbW90aW9uIHNpY2tuZXNzIiwiYXV0aG9yIjpbeyJmYW1pbHkiOiJXYWRhIiwiZ2l2ZW4iOiJUYWthaGlybyIsInBhcnNlLW5hbWVzIjpmYWxzZSwiZHJvcHBpbmctcGFydGljbGUiOiIiLCJub24tZHJvcHBpbmctcGFydGljbGUiOiIifSx7ImZhbWlseSI6IkZ1amlzYXdhIiwiZ2l2ZW4iOiJTYXRvcnUiLCJwYXJzZS1uYW1lcyI6ZmFsc2UsImRyb3BwaW5nLXBhcnRpY2xlIjoiIiwibm9uLWRyb3BwaW5nLXBhcnRpY2xlIjoiIn0seyJmYW1pbHkiOiJEb2kiLCJnaXZlbiI6IlNodW5pY2hpIiwicGFyc2UtbmFtZXMiOmZhbHNlLCJkcm9wcGluZy1wYXJ0aWNsZSI6IiIsIm5vbi1kcm9wcGluZy1wYXJ0aWNsZSI6IiJ9XSwiY29udGFpbmVyLXRpdGxlIjoiSW50ZXJuYXRpb25hbCBKb3VybmFsIG9mIEluZHVzdHJpYWwgRXJnb25vbWljcyIsImNvbnRhaW5lci10aXRsZS1zaG9ydCI6IkludCBKIEluZCBFcmdvbiIsIkRPSSI6IjEwLjEwMTYvai5lcmdvbi4yMDE2LjExLjAwMyIsIklTU04iOiIxODcyODIxOSIsImlzc3VlZCI6eyJkYXRlLXBhcnRzIjpbWzIwMTgsMSwxXV19LCJwYWdlIjoiODktOTciLCJhYnN0cmFjdCI6Ikl0IGlzIGtub3duIHRoYXQgY2FyIGRyaXZlcnMgdGlsdCB0aGVpciBoZWFkIHRvd2FyZCB0aGUgY2VudGVyIG9mIGEgY3VydmUuIEluIGFkZGl0aW9uLCBkcml2ZXJzIGFyZSBnZW5lcmFsbHkgbGVzcyBzdXNjZXB0aWJsZSB0byBjYXJzaWNrbmVzcyB0aGFuIGFyZSB0aGUgcGFzc2VuZ2Vycy4gVGhpcyBwYXBlciB1c2VzIGEgbWF0aGVtYXRpY2FsIG1vZGVsIHRvIGludmVzdGlnYXRlIHRoZSBlZmZlY3Qgb2YgdGhlIGhlYWQtdGlsdCBzdHJhdGVneSBvbiBtb3Rpb24gc2lja25lc3MuIEl0IGlzIHNob3duIHRoYXQgdGlsdGluZyB0aGUgaGVhZCBpbiB0aGUgY2VudHJpcGV0YWwgZGlyZWN0aW9uIHJlZHVjZXMgdGhlIGVzdGltYXRlZCBtb3Rpb24gc2lja25lc3MgaW5jaWRlbmNlIChNU0kpLCBkZWZpbmVkIGFzIHRoZSBwZXJjZW50YWdlIG9mIHN1YmplY3RzIHdobyB2b21pdGVkLiBJbiBhZGRpdGlvbiwgdGhlIGhlYWQgbW92ZW1lbnRzIG9mIGJvdGggZHJpdmVycyBhbmQgcGFzc2VuZ2VycyB3ZXJlIG1lYXN1cmVkIGluIGEgcmVhbCBjYXIuIEl0IGlzIGFsc28gc2hvd24gdGhhdCB0aGUgZXN0aW1hdGVkIE1TSSBvZiB0aGUgZHJpdmVycyBpcyBzbWFsbGVyIHRoYW4gdGhhdCBvZiB0aGUgcGFzc2VuZ2Vycy4gRXhwZXJpbWVudGFsIHJlc3VsdHMgcHJlc2VudGVkIGluIHByZXZpb3VzIHN0dWRpZXMgZGVtb25zdHJhdGVkIHRoYXQgdGhlIHNldmVyaXR5IG9mIG1vdGlvbiBzaWNrbmVzcyB3YXMgcmVkdWNlZCB3aGVuIHBhc3NlbmdlcnMgaW1pdGF0ZWQgdGhlIGhlYWQgdGlsdCBvZiB0aGUgZHJpdmVyLiBUaGVzZSByZXN1bHRzIHN0cm9uZ2x5IHN1Z2dlc3QgdGhhdCB0aGUgZHJpdmVyJ3MgaGVhZCB0aWx0IHJlZHVjZXMgbW90aW9uIHNpY2tuZXNzLCBhbmQgdGhpcyBjYW4gYmUgdW5kZXJzdG9vZCBhcyBhIHN1YmplY3RpdmUgdmVydGljYWwgY29uZmxpY3QuIiwicHVibGlzaGVyIjoiRWxzZXZpZXIgQi5WLiIsInZvbHVtZSI6IjYzIn0sImlzVGVtcG9yYXJ5IjpmYWxzZX0seyJpZCI6ImJkNGFiY2FkLTg0OTktMzFlMi1iN2I1LWU2NTVlMTZiMDQ5NiIsIml0ZW1EYXRhIjp7InR5cGUiOiJhcnRpY2xlLWpvdXJuYWwiLCJpZCI6ImJkNGFiY2FkLTg0OTktMzFlMi1iN2I1LWU2NTVlMTZiMDQ5NiIsInRpdGxlIjoiTGF0ZXJhbCBjb250cm9sIHN0cmF0ZWd5IGJhc2VkIG9uIGhlYWQgbW92ZW1lbnQgcmVzcG9uc2VzIGZvciBtb3Rpb24gc2lja25lc3MgbWl0aWdhdGlvbiBpbiBhdXRvbm9tb3VzIHZlaGljbGUiLCJhdXRob3IiOlt7ImZhbWlseSI6IlNhcnVjaGkiLCJnaXZlbiI6IlNhcmFoIOKAmEF0aWZhaCIsInBhcnNlLW5hbWVzIjpmYWxzZSwiZHJvcHBpbmctcGFydGljbGUiOiIiLCJub24tZHJvcHBpbmctcGFydGljbGUiOiIifSx7ImZhbWlseSI6Ik1vaGFtbWVkIEFyaWZmIiwiZ2l2ZW4iOiJNb2hkIEhhdHRhIiwicGFyc2UtbmFtZXMiOmZhbHNlLCJkcm9wcGluZy1wYXJ0aWNsZSI6IiIsIm5vbi1kcm9wcGluZy1wYXJ0aWNsZSI6IiJ9LHsiZmFtaWx5IjoiWmFtenVyaSIsImdpdmVuIjoiSGFpcmkiLCJwYXJzZS1uYW1lcyI6ZmFsc2UsImRyb3BwaW5nLXBhcnRpY2xlIjoiIiwibm9uLWRyb3BwaW5nLXBhcnRpY2xlIjoiIn0seyJmYW1pbHkiOiJBbWVyIiwiZ2l2ZW4iOiJOb29yIEhhZml6YWgiLCJwYXJzZS1uYW1lcyI6ZmFsc2UsImRyb3BwaW5nLXBhcnRpY2xlIjoiIiwibm9uLWRyb3BwaW5nLXBhcnRpY2xlIjoiIn0seyJmYW1pbHkiOiJXYWhpZCIsImdpdmVuIjoiTnVyYmFpdGkiLCJwYXJzZS1uYW1lcyI6ZmFsc2UsImRyb3BwaW5nLXBhcnRpY2xlIjoiIiwibm9uLWRyb3BwaW5nLXBhcnRpY2xlIjoiIn0seyJmYW1pbHkiOiJIYXNzYW4iLCJnaXZlbiI6Ik51cmhhZmZpemFoIiwicGFyc2UtbmFtZXMiOmZhbHNlLCJkcm9wcGluZy1wYXJ0aWNsZSI6IiIsIm5vbi1kcm9wcGluZy1wYXJ0aWNsZSI6IiJ9LHsiZmFtaWx5IjoiQWJkdWwgS2FkaXIiLCJnaXZlbiI6Ilp1bGtpZmZsaSIsInBhcnNlLW5hbWVzIjpmYWxzZSwiZHJvcHBpbmctcGFydGljbGUiOiIiLCJub24tZHJvcHBpbmctcGFydGljbGUiOiIifV0sImNvbnRhaW5lci10aXRsZSI6IkpvdXJuYWwgb2YgdGhlIEJyYXppbGlhbiBTb2NpZXR5IG9mIE1lY2hhbmljYWwgU2NpZW5jZXMgYW5kIEVuZ2luZWVyaW5nIiwiRE9JIjoiMTAuMTAwNy9zNDA0MzAtMDIwLTAyMzA1LTYiLCJJU0JOIjoiMDEyMzQ1Njc4OSIsIklTU04iOiIxODA2MzY5MSIsIlVSTCI6Imh0dHBzOi8vZG9pLm9yZy8xMC4xMDA3L3M0MDQzMC0wMjAtMDIzMDUtNiIsImlzc3VlZCI6eyJkYXRlLXBhcnRzIjpbWzIwMjBdXX0sImFic3RyYWN0IjoiUGFzc2VuZ2VycyBhcmUgbW9yZSBzdXNjZXB0aWJsZSB0byBtb3Rpb24gc2lja25lc3MgKE1TKSB0aGFuIHRoZSBkcml2ZXJzIGJlY2F1c2UgZHVyaW5nIGNvcm5lcmluZywgdGhleSB0aWx0IHRoZWlyIGhlYWRzIGFjY29yZGluZyB0byBsYXRlcmFsIGFjY2VsZXJhdGlvbiBkaXJlY3Rpb24sIHdoaWxlIHRoZSBkcml2ZXJzIHRpbHQgdGhlaXIgaGVhZHMgYWdhaW5zdCBpdC4gRHVyaW5nIHNsYWxvbSBkcml2aW5nLCBoaWdoIGxhdGVyYWwgYWNjZWxlcmF0aW9uIHRoYXQgcmVzdWx0ZWQgZnJvbSBpbmFwcHJvcHJpYXRlIHdoZWVs4oCZcyB0dXJuaW5nIHdpbGwgaW5jcmVhc2UgdGhlIHNldmVyaXR5IGxldmVsIG9mIE1TIGFzIGl0IGNvbnRyaWJ1dGVzIHRvIGEgbGFyZ2VyIHBhc3NlbmdlcuKAmXMgaGVhZCByb2xsIGFuZ2xlIHRvd2FyZHMgdGhlIGxhdGVyYWwgYWNjZWxlcmF0aW9uIGRpcmVjdGlvbi4gVGh1cywgZm9yIGFuIGF1dG9ub21vdXMgdmVoaWNsZSwgaXQgaXMgbmVjZXNzYXJ5IHRvIGRlc2lnbiBhIHNtb290aCBsYXRlcmFsIGNvbnRyb2wgdG8gb2J0YWluIGFwcHJvcHJpYXRlIHdoZWVsIGFuZ2xlIHRvIHByZXZlbnQgaGlnaCBsYXRlcmFsIGFjY2VsZXJhdGlvbi4gVGhpcyBzdHVkeSBwcm9wb3NlcyBhbiBpbm5lci1sb29wIGxhdGVyYWwgY29udHJvbCBzdHJhdGVneSB3aGljaCB1dGlsaXplZCBoZWFkIHJvbGwgYW5nbGUgYXMgdGhlIGNvbnRyb2xsZWQgdmFyaWFibGUgdG8gZ2VuZXJhdGUgY29ycmVjdGl2ZSB3aGVlbCBhbmdsZSB0byByZWR1Y2UgdGhlIGxhdGVyYWwgYWNjZWxlcmF0aW9uLiBGaXJzdGx5LCBhbiBlc3RpbWF0aW9uIG1vZGVsIG9mIGRyaXZlcuKAmXMgYW5kIHBhc3NlbmdlcuKAmXMgaGVhZCByb2xsIGFuZ2xlIGlzIGRldmVsb3BlZCBieSByYWRpYWwgYmFzaXMgZnVuY3Rpb24gbmV0d29yayBtZXRob2QgYmFzZWQgb24gdGhlIGNvcnJlbGF0aW9uIGJldHdlZW4gbGF0ZXJhbCBhY2NlbGVyYXRpb24gYW5kIG9jY3VwYW504oCZcyBoZWFkIHJvbGwgYW5nbGUuIFRoZSBkcml2ZXLigJlzIGFuZCBwYXNzZW5nZXLigJlzIG1vZGVscyBhcmUgY29uc2lkZXJlZCBhcyB0aGUgcmVmZXJlbmNlIGFuZCB0aGUgY29udHJvbGxlZCBzdWJqZWN0LCByZXNwZWN0aXZlbHkuIFNlY29uZGx5LCBhIGZ1enp5IGxvZ2ljIGNvbnRyb2xsZXIgaXMgYWRvcHRlZCB0byBnZW5lcmF0ZSBjb3JyZWN0aXZlIHdoZWVsIGFuZ2xlIGJhc2VkIG9uIHRoZSBoZWFkIHJvbGwgYW5nbGUgcmVzcG9uc2VzLiBUaGUgcmVkdWN0aW9uIG9mIHRoZSBsYXRlcmFsIGFjY2VsZXJhdGlvbiBjYXVzZWQgYnkgdGhlIGNvcnJlY3RpdmUgd2hlZWwgYW5nbGUgbWluaW1pemVkIHRoZSBwYXNzZW5nZXLigJlzIGhlYWQgcm9sbCBhbmdsZSBhbmQgaGVuY2UgbWl0aWdhdGVkIHRoZWlyIE1TIGxldmVsLiBTaW11bGF0aW9uIHJlc3VsdHMgc2hvdyAzLjI1JSBhbmQgMTAuODYlIHJlZHVjdGlvbiBvZiBtb3Rpb24gc2lja25lc3MgaW5jaWRlbmNlIGluIGEgc2luZ2xlIGxhcCBhbmQgdGVuIGxhcHMgYWZ0ZXIgdGhlIHByb3Bvc2VkIGNvbnRyb2wgc3RyYXRlZ3kgaXMgYXBwbGllZC4gSXQgaXMgZXhwZWN0ZWQgdGhhdCB0aGUgcHJvcG9zZWQgY29udHJvbCBzdHJhdGVneSB3aWxsIGNvbnRyaWJ1dGUgdG8gdGhlIE1TIG1pdGlnYXRpb24gc3R1ZHkgaW4gYXV0b25vbW91cyB2ZWhpY2xlIGZpZWxkLiIsInB1Ymxpc2hlciI6IlNwcmluZ2VyIEJlcmxpbiBIZWlkZWxiZXJnIiwiaXNzdWUiOiI1Iiwidm9sdW1lIjoiNDIiLCJjb250YWluZXItdGl0bGUtc2hvcnQiOiIifSwiaXNUZW1wb3JhcnkiOmZhbHNlfV19&quot;,&quot;citationItems&quot;:[{&quot;id&quot;:&quot;aeee51fe-a881-35ae-afac-c08c08687875&quot;,&quot;itemData&quot;:{&quot;type&quot;:&quot;article-journal&quot;,&quot;id&quot;:&quot;aeee51fe-a881-35ae-afac-c08c08687875&quot;,&quot;title&quot;:&quot;Can passengers' active head tilt decrease the severity of carsickness?: Effect of head tilt on severity of motion sickness in a lateral acceleration environment&quot;,&quot;author&quot;:[{&quot;family&quot;:&quot;Wada&quot;,&quot;given&quot;:&quot;Takahiro&quot;,&quot;parse-names&quot;:false,&quot;dropping-particle&quot;:&quot;&quot;,&quot;non-dropping-particle&quot;:&quot;&quot;},{&quot;family&quot;:&quot;Konno&quot;,&quot;given&quot;:&quot;Hiroyuki&quot;,&quot;parse-names&quot;:false,&quot;dropping-particle&quot;:&quot;&quot;,&quot;non-dropping-particle&quot;:&quot;&quot;},{&quot;family&quot;:&quot;Fujisawa&quot;,&quot;given&quot;:&quot;Satoru&quot;,&quot;parse-names&quot;:false,&quot;dropping-particle&quot;:&quot;&quot;,&quot;non-dropping-particle&quot;:&quot;&quot;},{&quot;family&quot;:&quot;Doi&quot;,&quot;given&quot;:&quot;Shun'Ichi&quot;,&quot;parse-names&quot;:false,&quot;dropping-particle&quot;:&quot;&quot;,&quot;non-dropping-particle&quot;:&quot;&quot;}],&quot;container-title&quot;:&quot;Human Factors&quot;,&quot;container-title-short&quot;:&quot;Hum Factors&quot;,&quot;DOI&quot;:&quot;10.1177/0018720812436584&quot;,&quot;ISSN&quot;:&quot;00187208&quot;,&quot;PMID&quot;:&quot;22624289&quot;,&quot;issued&quot;:{&quot;date-parts&quot;:[[2012]]},&quot;page&quot;:&quot;226-234&quot;,&quot;abstract&quot;:&quot;Objective: We investigated the effect of the passenger head-tilt strategy on the severity of carsickness in lateral acceleration situations in automobiles.Background: It is well known that the driver is generally less susceptible to carsickness than are the passengers. However, it is also known that the driver tilts his or her head toward the curve center when negotiating a curve, whereas the passenger's head moves in the opposite direction. Therefore, we hypothesized that the head-tilt strategy has the effect of reducing the severity of carsickness.Method: A passenger car was driven on a quasi-oval track with a pylon slalom while the participant sat in the navigator seat. The experiment was terminated when either the participant felt the initial symptoms of motion sickness or the car finished 20 laps. In the natural head-tilt condition, the participants were instructed to sit naturally, to relax, and not to oppose the lateral acceleration intentionally. In the active head-tilt condition, the participants were asked to tilt their heads against the centrifugal acceleration, thus imitating the driver's head tilt.Results: The number of laps achieved in the active condition was significantly greater than that in the natural condition. In addition, the subjective ratings of motion sickness and symptoms in the active condition were significantly lower than those in the natural condition.Conclusion: We suggest that an active head tilt against centrifugal acceleration reduces the severity of motion sickness.Application: Potential applications of this study include development of a methodology to reduce carsickness. © 2012 Human Factors and Ergonomics Society.&quot;,&quot;issue&quot;:&quot;2&quot;,&quot;volume&quot;:&quot;54&quot;},&quot;isTemporary&quot;:false},{&quot;id&quot;:&quot;4865fd03-4193-3d9a-bbce-ca5bd8a3a53c&quot;,&quot;itemData&quot;:{&quot;type&quot;:&quot;article-journal&quot;,&quot;id&quot;:&quot;4865fd03-4193-3d9a-bbce-ca5bd8a3a53c&quot;,&quot;title&quot;:&quot;Analysis of driver's head tilt using a mathematical model of motion sickness&quot;,&quot;author&quot;:[{&quot;family&quot;:&quot;Wada&quot;,&quot;given&quot;:&quot;Takahiro&quot;,&quot;parse-names&quot;:false,&quot;dropping-particle&quot;:&quot;&quot;,&quot;non-dropping-particle&quot;:&quot;&quot;},{&quot;family&quot;:&quot;Fujisawa&quot;,&quot;given&quot;:&quot;Satoru&quot;,&quot;parse-names&quot;:false,&quot;dropping-particle&quot;:&quot;&quot;,&quot;non-dropping-particle&quot;:&quot;&quot;},{&quot;family&quot;:&quot;Doi&quot;,&quot;given&quot;:&quot;Shunichi&quot;,&quot;parse-names&quot;:false,&quot;dropping-particle&quot;:&quot;&quot;,&quot;non-dropping-particle&quot;:&quot;&quot;}],&quot;container-title&quot;:&quot;International Journal of Industrial Ergonomics&quot;,&quot;container-title-short&quot;:&quot;Int J Ind Ergon&quot;,&quot;DOI&quot;:&quot;10.1016/j.ergon.2016.11.003&quot;,&quot;ISSN&quot;:&quot;18728219&quot;,&quot;issued&quot;:{&quot;date-parts&quot;:[[2018,1,1]]},&quot;page&quot;:&quot;89-97&quot;,&quot;abstract&quot;:&quot;It is known that car drivers tilt their head toward the center of a curve. In addition, drivers are generally less susceptible to carsickness than are the passengers. This paper uses a mathematical model to investigate the effect of the head-tilt strategy on motion sickness. It is shown that tilting the head in the centripetal direction reduces the estimated motion sickness incidence (MSI), defined as the percentage of subjects who vomited. In addition, the head movements of both drivers and passengers were measured in a real car. It is also shown that the estimated MSI of the drivers is smaller than that of the passengers. Experimental results presented in previous studies demonstrated that the severity of motion sickness was reduced when passengers imitated the head tilt of the driver. These results strongly suggest that the driver's head tilt reduces motion sickness, and this can be understood as a subjective vertical conflict.&quot;,&quot;publisher&quot;:&quot;Elsevier B.V.&quot;,&quot;volume&quot;:&quot;63&quot;},&quot;isTemporary&quot;:false},{&quot;id&quot;:&quot;bd4abcad-8499-31e2-b7b5-e655e16b0496&quot;,&quot;itemData&quot;:{&quot;type&quot;:&quot;article-journal&quot;,&quot;id&quot;:&quot;bd4abcad-8499-31e2-b7b5-e655e16b0496&quot;,&quot;title&quot;:&quot;Lateral control strategy based on head movement responses for motion sickness mitigation in autonomous vehicle&quot;,&quot;author&quot;:[{&quot;family&quot;:&quot;Saruchi&quot;,&quot;given&quot;:&quot;Sarah ‘Atifah&quot;,&quot;parse-names&quot;:false,&quot;dropping-particle&quot;:&quot;&quot;,&quot;non-dropping-particle&quot;:&quot;&quot;},{&quot;family&quot;:&quot;Mohammed Ariff&quot;,&quot;given&quot;:&quot;Mohd Hatta&quot;,&quot;parse-names&quot;:false,&quot;dropping-particle&quot;:&quot;&quot;,&quot;non-dropping-particle&quot;:&quot;&quot;},{&quot;family&quot;:&quot;Zamzuri&quot;,&quot;given&quot;:&quot;Hairi&quot;,&quot;parse-names&quot;:false,&quot;dropping-particle&quot;:&quot;&quot;,&quot;non-dropping-particle&quot;:&quot;&quot;},{&quot;family&quot;:&quot;Amer&quot;,&quot;given&quot;:&quot;Noor Hafizah&quot;,&quot;parse-names&quot;:false,&quot;dropping-particle&quot;:&quot;&quot;,&quot;non-dropping-particle&quot;:&quot;&quot;},{&quot;family&quot;:&quot;Wahid&quot;,&quot;given&quot;:&quot;Nurbaiti&quot;,&quot;parse-names&quot;:false,&quot;dropping-particle&quot;:&quot;&quot;,&quot;non-dropping-particle&quot;:&quot;&quot;},{&quot;family&quot;:&quot;Hassan&quot;,&quot;given&quot;:&quot;Nurhaffizah&quot;,&quot;parse-names&quot;:false,&quot;dropping-particle&quot;:&quot;&quot;,&quot;non-dropping-particle&quot;:&quot;&quot;},{&quot;family&quot;:&quot;Abdul Kadir&quot;,&quot;given&quot;:&quot;Zulkiffli&quot;,&quot;parse-names&quot;:false,&quot;dropping-particle&quot;:&quot;&quot;,&quot;non-dropping-particle&quot;:&quot;&quot;}],&quot;container-title&quot;:&quot;Journal of the Brazilian Society of Mechanical Sciences and Engineering&quot;,&quot;DOI&quot;:&quot;10.1007/s40430-020-02305-6&quot;,&quot;ISBN&quot;:&quot;0123456789&quot;,&quot;ISSN&quot;:&quot;18063691&quot;,&quot;URL&quot;:&quot;https://doi.org/10.1007/s40430-020-02305-6&quot;,&quot;issued&quot;:{&quot;date-parts&quot;:[[2020]]},&quot;abstract&quot;:&quot;Passengers are more susceptible to motion sickness (MS) than the drivers because during cornering, they tilt their heads according to lateral acceleration direction, while the drivers tilt their heads against it. During slalom driving, high lateral acceleration that resulted from inappropriate wheel’s turning will increase the severity level of MS as it contributes to a larger passenger’s head roll angle towards the lateral acceleration direction. Thus, for an autonomous vehicle, it is necessary to design a smooth lateral control to obtain appropriate wheel angle to prevent high lateral acceleration. This study proposes an inner-loop lateral control strategy which utilized head roll angle as the controlled variable to generate corrective wheel angle to reduce the lateral acceleration. Firstly, an estimation model of driver’s and passenger’s head roll angle is developed by radial basis function network method based on the correlation between lateral acceleration and occupant’s head roll angle. The driver’s and passenger’s models are considered as the reference and the controlled subject, respectively. Secondly, a fuzzy logic controller is adopted to generate corrective wheel angle based on the head roll angle responses. The reduction of the lateral acceleration caused by the corrective wheel angle minimized the passenger’s head roll angle and hence mitigated their MS level. Simulation results show 3.25% and 10.86% reduction of motion sickness incidence in a single lap and ten laps after the proposed control strategy is applied. It is expected that the proposed control strategy will contribute to the MS mitigation study in autonomous vehicle field.&quot;,&quot;publisher&quot;:&quot;Springer Berlin Heidelberg&quot;,&quot;issue&quot;:&quot;5&quot;,&quot;volume&quot;:&quot;42&quot;,&quot;container-title-short&quot;:&quot;&quot;},&quot;isTemporary&quot;:false}]},{&quot;citationID&quot;:&quot;MENDELEY_CITATION_a30f4827-6c62-4dd6-901a-87bcd705616a&quot;,&quot;properties&quot;:{&quot;noteIndex&quot;:0},&quot;isEdited&quot;:false,&quot;manualOverride&quot;:{&quot;isManuallyOverridden&quot;:false,&quot;citeprocText&quot;:&quot;[47], [48]&quot;,&quot;manualOverrideText&quot;:&quot;&quot;},&quot;citationTag&quot;:&quot;MENDELEY_CITATION_v3_eyJjaXRhdGlvbklEIjoiTUVOREVMRVlfQ0lUQVRJT05fYTMwZjQ4MjctNmM2Mi00ZGQ2LTkwMWEtODdiY2Q3MDU2MTZhIiwicHJvcGVydGllcyI6eyJub3RlSW5kZXgiOjB9LCJpc0VkaXRlZCI6ZmFsc2UsIm1hbnVhbE92ZXJyaWRlIjp7ImlzTWFudWFsbHlPdmVycmlkZGVuIjpmYWxzZSwiY2l0ZXByb2NUZXh0IjoiWzQ3XSwgWzQ4XSIsIm1hbnVhbE92ZXJyaWRlVGV4dCI6IiJ9LCJjaXRhdGlvbkl0ZW1zIjpbeyJpZCI6IjUwNGRlODBmLTEwMWQtMzU2Yy1iZTFiLTU1ZTg5ZWQzMmU1YSIsIml0ZW1EYXRhIjp7InR5cGUiOiJhcnRpY2xlLWpvdXJuYWwiLCJpZCI6IjUwNGRlODBmLTEwMWQtMzU2Yy1iZTFiLTU1ZTg5ZWQzMmU1YSIsInRpdGxlIjoiRG8gbWVudGFsIHdvcmtsb2FkIGFuZCBwcmVzZW5jZSBleHBlcmllbmNlZCB3aGVuIGRyaXZpbmcgYSByZWFsIGNhciBwcmVkaXNwb3NlIGRyaXZlcnMgdG8gc2ltdWxhdG9yIHNpY2tuZXNzPyBBbiBleHBsb3JhdG9yeSBzdHVkeSIsImF1dGhvciI6W3siZmFtaWx5IjoiTWlsbGV2aWxsZS1QZW5uZWwiLCJnaXZlbiI6IklzYWJlbGxlIiwicGFyc2UtbmFtZXMiOmZhbHNlLCJkcm9wcGluZy1wYXJ0aWNsZSI6IiIsIm5vbi1kcm9wcGluZy1wYXJ0aWNsZSI6IiJ9LHsiZmFtaWx5IjoiQ2hhcnJvbiIsImdpdmVuIjoiQ2FtaWxvIiwicGFyc2UtbmFtZXMiOmZhbHNlLCJkcm9wcGluZy1wYXJ0aWNsZSI6IiIsIm5vbi1kcm9wcGluZy1wYXJ0aWNsZSI6IiJ9XSwiY29udGFpbmVyLXRpdGxlIjoiQWNjaWRlbnQgQW5hbHlzaXMgYW5kIFByZXZlbnRpb24iLCJET0kiOiIxMC4xMDE2L2ouYWFwLjIwMTQuMTAuMDIxIiwiSVNTTiI6IjAwMDE0NTc1IiwiUE1JRCI6IjI1NDYzOTYwIiwiaXNzdWVkIjp7ImRhdGUtcGFydHMiOltbMjAxNV1dfSwicGFnZSI6IjE5Mi0yMDIiLCJhYnN0cmFjdCI6IlRoaXMgc3R1ZHkgaXMgYWltZWQgYXQgZGV0ZXJtaW5pbmcgd2hldGhlciB0aGUgc2ltdWxhdG9yIHNpY2tuZXNzIChTUykgZXhwZXJpZW5jZWQgYnkgc29tZSBkcml2ZXJzIGlzIGluZmx1ZW5jZWQgYnkgcHN5Y2hvbG9naWNhbCBmYWN0b3JzLCBzdWNoIGFzIGNvZ25pdGl2ZSBzb2xpY2l0YXRpb24sIGFmZmVjdGl2ZSBmYWN0b3JzIGFuZCBhIGZlZWxpbmcgb2YgcHJlc2VuY2UuIFdlIGFsc28gd2lzaGVkIHRvIGRldGVybWluZSB3aGV0aGVyIFNTIGlzIGNhdXNlZCBieSBhbiBpbmRpdmlkdWFsIHJlYWN0aW9uIHRvIHRoZSB2aXJ0dWFsIGVudmlyb25tZW50IChWRSkgaXRzZWxmIG9yIGNhbiBiZSBhdHRyaWJ1dGVkIHRvIGEgbW9yZSBnZW5lcmFsIHBlcnNvbmFsIHByZWRpc3Bvc2l0aW9uLiBGb3IgdGhpcyByZWFzb24sIHdlIGNvbnNpZGVyZWQgdGhyZWUgY29uZGl0aW9uczogZHJpdmluZyBhIHNpbXVsYXRvciwgZHJpdmluZyBvbmUncyBvd24gdmVoaWNsZSBhbmQgZHJpdmluZyBhIHNjaG9vbC1vd25lZCB2ZWhpY2xlLiBGb3VydGVlbiBleHBlcnQgZHJpdmVycyBwYXJ0aWNpcGF0ZWQgaW4gdGhlIHN0dWR5LiBFYWNoIGRyb3ZlIHVuZGVyIGEgZGlmZmVyZW50IGV4cGVyaW1lbnRhbCBjb25kaXRpb24gYW5kIHRoZW4gcmVzcG9uZGVkIHRvIHZhcmlvdXMgcXVlc3Rpb25uYWlyZXMgKFNTUSwgTkFTQS1UTFggYW5kIFFQRikuIE91ciByZXN1bHRzIHNob3dlZCB0aGF0IGl0IGlzIHBvc3NpYmxlIHRvIGlkZW50aWZ5IGF0IGxlYXN0IHRocmVlIHNvdXJjZXMgb2YgZXhwbGFuYXRpb24gb2Ygd2h5IHNvbWUgcGVvcGxlIGFyZSBtb3JlIGxpYWJsZSB0byBmZWVsIHNpY2sgaW4gYSBkcml2aW5nIHNpbXVsYXRvci4iLCJwdWJsaXNoZXIiOiJFbHNldmllciBMdGQiLCJ2b2x1bWUiOiI3NCIsImNvbnRhaW5lci10aXRsZS1zaG9ydCI6IkFjY2lkIEFuYWwgUHJldiJ9LCJpc1RlbXBvcmFyeSI6ZmFsc2V9LHsiaWQiOiI0YjFlMWRkMC00NWY5LTNjYjMtYWNiYi1hNzI0ZWNmODUyZjIiLCJpdGVtRGF0YSI6eyJ0eXBlIjoiYXJ0aWNsZS1qb3VybmFsIiwiaWQiOiI0YjFlMWRkMC00NWY5LTNjYjMtYWNiYi1hNzI0ZWNmODUyZjIiLCJ0aXRsZSI6Ik1pbGQgc2ltdWxhdG9yIHNpY2tuZXNzIGNhbiBhbHRlciBoZWFydCByYXRlIHZhcmlhYmlsaXR5LCBtZW50YWwgd29ya2xvYWQsIGFuZCBsZWFybmluZyBvdXRjb21lcyBpbiBhIDM2MMKwIHZpcnR1YWwgcmVhbGl0eSBhcHBsaWNhdGlvbiBmb3IgbWVkaWNhbCBlZHVjYXRpb246IGEgcG9zdCBob2MgYW5hbHlzaXMgb2YgYSByYW5kb21pemVkIGNvbnRyb2xsZWQgdHJpYWwiLCJhdXRob3IiOlt7ImZhbWlseSI6IkhzaW4iLCJnaXZlbiI6IkxpIEplbiIsInBhcnNlLW5hbWVzIjpmYWxzZSwiZHJvcHBpbmctcGFydGljbGUiOiIiLCJub24tZHJvcHBpbmctcGFydGljbGUiOiIifSx7ImZhbWlseSI6IkNoYW8iLCJnaXZlbiI6IllpIFBpbmciLCJwYXJzZS1uYW1lcyI6ZmFsc2UsImRyb3BwaW5nLXBhcnRpY2xlIjoiIiwibm9uLWRyb3BwaW5nLXBhcnRpY2xlIjoiIn0seyJmYW1pbHkiOiJDaHVhbmciLCJnaXZlbiI6IkhhaSBIdWEiLCJwYXJzZS1uYW1lcyI6ZmFsc2UsImRyb3BwaW5nLXBhcnRpY2xlIjoiIiwibm9uLWRyb3BwaW5nLXBhcnRpY2xlIjoiIn0seyJmYW1pbHkiOiJLdW8iLCJnaXZlbiI6IlRlcnJ5IEIuSi4iLCJwYXJzZS1uYW1lcyI6ZmFsc2UsImRyb3BwaW5nLXBhcnRpY2xlIjoiIiwibm9uLWRyb3BwaW5nLXBhcnRpY2xlIjoiIn0seyJmYW1pbHkiOiJZYW5nIiwiZ2l2ZW4iOiJDaGVyeWwgQy5ILiIsInBhcnNlLW5hbWVzIjpmYWxzZSwiZHJvcHBpbmctcGFydGljbGUiOiIiLCJub24tZHJvcHBpbmctcGFydGljbGUiOiIifSx7ImZhbWlseSI6Ikh1YW5nIiwiZ2l2ZW4iOiJDaHVuZyBHdWVpIiwicGFyc2UtbmFtZXMiOmZhbHNlLCJkcm9wcGluZy1wYXJ0aWNsZSI6IiIsIm5vbi1kcm9wcGluZy1wYXJ0aWNsZSI6IiJ9LHsiZmFtaWx5IjoiS2FuZyIsImdpdmVuIjoiQ2h1bmcgSmFuIiwicGFyc2UtbmFtZXMiOmZhbHNlLCJkcm9wcGluZy1wYXJ0aWNsZSI6IiIsIm5vbi1kcm9wcGluZy1wYXJ0aWNsZSI6IiJ9LHsiZmFtaWx5IjoiTGluIiwiZ2l2ZW4iOiJXYW4gTmkiLCJwYXJzZS1uYW1lcyI6ZmFsc2UsImRyb3BwaW5nLXBhcnRpY2xlIjoiIiwibm9uLWRyb3BwaW5nLXBhcnRpY2xlIjoiIn0seyJmYW1pbHkiOiJGYW5nIiwiZ2l2ZW4iOiJUdWFuIEplbiIsInBhcnNlLW5hbWVzIjpmYWxzZSwiZHJvcHBpbmctcGFydGljbGUiOiIiLCJub24tZHJvcHBpbmctcGFydGljbGUiOiIifSx7ImZhbWlseSI6IkxpIiwiZ2l2ZW4iOiJIc3VlaCBZdSIsInBhcnNlLW5hbWVzIjpmYWxzZSwiZHJvcHBpbmctcGFydGljbGUiOiIiLCJub24tZHJvcHBpbmctcGFydGljbGUiOiIifSx7ImZhbWlseSI6IkxlZSIsImdpdmVuIjoiTGkgQW5nIiwicGFyc2UtbmFtZXMiOmZhbHNlLCJkcm9wcGluZy1wYXJ0aWNsZSI6IiIsIm5vbi1kcm9wcGluZy1wYXJ0aWNsZSI6IiJ9XSwiY29udGFpbmVyLXRpdGxlIjoiVmlydHVhbCBSZWFsaXR5IiwiRE9JIjoiMTAuMTAwNy9zMTAwNTUtMDIyLTAwNjg4LTYiLCJJU1NOIjoiMTQzNDk5NTciLCJpc3N1ZWQiOnsiZGF0ZS1wYXJ0cyI6W1syMDIyXV19LCJhYnN0cmFjdCI6IlZpcnR1YWwgcmVhbGl0eSAoVlIpIGFwcGxpY2F0aW9ucyBjb3VsZCBiZSBiZW5lZmljaWFsIGZvciBlZHVjYXRpb24sIHRyYWluaW5nLCBhbmQgdHJlYXRtZW50LiBIb3dldmVyLCBWUiBtYXkgaW5kdWNlIHN5bXB0b21zIG9mIHNpbXVsYXRvciBzaWNrbmVzcyAoU1MpIHN1Y2ggYXMgZGlmZmljdWx0eSBmb2N1c2luZywgZGlmZmljdWx0eSBjb25jZW50cmF0aW5nLCBvciBkaXp6aW5lc3MgdGhhdCBjb3VsZCBpbXBhaXIgYXV0b25vbWljIG5lcnZvdXMgc3lzdGVtIGZ1bmN0aW9uLCBhZmZlY3QgbWVudGFsIHdvcmtsb2FkLCBhbmQgd29yc2VuIGludGVydmVudGlvbmFsIG91dGNvbWVzLiBJbiB0aGUgb3JpZ2luYWwgcmFuZG9taXplZCBjb250cm9sbGVkIHRyaWFsLCB3aGljaCBleHBsb3JlZCB0aGUgZWZmZWN0aXZlbmVzcyBvZiB1c2luZyBhIDM2MMKwIFZSIHZpZGVvIHZlcnN1cyBhIHR3by1kaW1lbnNpb25hbCBWUiB2aWRlbyB0byBsZWFybiBoaXN0b3J5IHRha2luZyBhbmQgcGh5c2ljYWwgZXhhbWluYXRpb24gc2tpbGxzLCBvbmx5IHRoZSBmb3JtZXIgZ3JvdXAgcGFydGljaXBhbnRzIGhhZCBTUy4gVGhlcmVmb3JlLCAyOCB1bmRlcmdyYWR1YXRlIG1lZGljYWwgc3R1ZGVudHMgd2hvIHBhcnRpY2lwYXRlZCBpbiBhIDM2MMKwIFZSIGxlYXJuaW5nIG1vZHVsZSB3ZXJlIGluY2x1ZGVkIGluIHRoaXMgcG9zdCBob2Mgc3R1ZHkgdXNpbmcgYSByZXBlYXRlZCBtZWFzdXJlcyBkZXNpZ24uIERhdGEgb2YgdGhlIFNpbXVsYXRvciBTaWNrbmVzcyBRdWVzdGlvbm5haXJlIChTU1EpLCBoZWFydCByYXRlIHZhcmlhYmlsaXR5IChIUlYpIGFuYWx5c2lzLCBUYXNrIExvYWQgSW5kZXgsIGFuZCBNaW5pLUNsaW5pY2FsIEV2YWx1YXRpb24gRXhlcmNpc2Ugd2VyZSByZXRyb3NwZWN0aXZlbHkgcmV2aWV3ZWQgYW5kIHN0YXRpc3RpY2FsbHkgYW5hbHl6ZWQuIFRlbiAoMzYlKSBwYXJ0aWNpcGFudHMgaGFkIG1pbGQgU1MgKHRvdGFsIHNjb3JlID4gMCBhbmQg4omkIDIwKSwgYW5kIDE4ICg2NCUpIGhhZCBubyBTUyBzeW1wdG9tLiBUb3RhbCBTU1Egc2NvcmUgd2FzIHBvc2l0aXZlbHkgcmVsYXRlZCB0byB0aGUgdmVyeSBsb3cgZnJlcXVlbmN5IChWTEYpIGJhbmQgcG93ZXIsIHBoeXNpY2FsIGRlbWFuZCBzdWJzY2FsZSwgYW5kIGZydXN0cmF0aW9uIHN1YnNjYWxlLCBhbmQgaW52ZXJzZWx5IHJlbGF0ZWQgdG8gcGh5c2ljYWwgZXhhbWluYXRpb24gc2NvcmUuIFVzaW5nIG11bHRpbGV2ZWwgbW9kZWxpbmcsIHRoZSBWTEYgcG93ZXIgbWVkaWF0ZWQgdGhlIHJlbGF0aW9uc2hpcCBiZXR3ZWVuIHRvdGFsIFNTUSBzY29yZSBhbmQgcGh5c2ljYWwgZXhhbWluYXRpb24gc2NvcmUuIEZ1cnRoZXJtb3JlLCBmcnVzdHJhdGlvbiBzdWJzY2FsZSBtb2RlcmF0ZWQgdGhlIG1lZGlhdGluZyBlZmZlY3RzIG9mIHRoZSBWTEYgcG93ZXIuIE91ciByZXN1bHRzIGhpZ2hsaWdodCB0aGUgaW1wb3J0YW5jZSBvZiBkb2N1bWVudGluZyBTUyB0byBldmFsdWF0ZSBhIDM2MMKwIFZSIHRyYWluaW5nIHByb2dyYW0uIEZ1cnRoZXJtb3JlLCB0aGUgY29tYmluYXRpb24gb2YgSFJWIGFuYWx5c2lzIHdpdGggbWVudGFsIHdvcmtsb2FkIG1lYXN1cmVtZW50IGFuZCBvdXRjb21lIGFzc2Vzc21lbnRzIHByb3ZpZGVkIHRoZSBpbXBvcnRhbnQgY2xpbmljYWwgdmFsdWUgaW4gZXZhbHVhdGluZyB0aGUgZWZmZWN0cyBvZiBTUyBpbiBWUiBhcHBsaWNhdGlvbnMgaW4gbWVkaWNhbCBlZHVjYXRpb24uIiwicHVibGlzaGVyIjoiU3ByaW5nZXIgU2NpZW5jZSBhbmQgQnVzaW5lc3MgTWVkaWEgRGV1dHNjaGxhbmQgR21iSCIsImNvbnRhaW5lci10aXRsZS1zaG9ydCI6IlZpcnR1YWwgUmVhbCJ9LCJpc1RlbXBvcmFyeSI6ZmFsc2V9XX0=&quot;,&quot;citationItems&quot;:[{&quot;id&quot;:&quot;504de80f-101d-356c-be1b-55e89ed32e5a&quot;,&quot;itemData&quot;:{&quot;type&quot;:&quot;article-journal&quot;,&quot;id&quot;:&quot;504de80f-101d-356c-be1b-55e89ed32e5a&quot;,&quot;title&quot;:&quot;Do mental workload and presence experienced when driving a real car predispose drivers to simulator sickness? An exploratory study&quot;,&quot;author&quot;:[{&quot;family&quot;:&quot;Milleville-Pennel&quot;,&quot;given&quot;:&quot;Isabelle&quot;,&quot;parse-names&quot;:false,&quot;dropping-particle&quot;:&quot;&quot;,&quot;non-dropping-particle&quot;:&quot;&quot;},{&quot;family&quot;:&quot;Charron&quot;,&quot;given&quot;:&quot;Camilo&quot;,&quot;parse-names&quot;:false,&quot;dropping-particle&quot;:&quot;&quot;,&quot;non-dropping-particle&quot;:&quot;&quot;}],&quot;container-title&quot;:&quot;Accident Analysis and Prevention&quot;,&quot;DOI&quot;:&quot;10.1016/j.aap.2014.10.021&quot;,&quot;ISSN&quot;:&quot;00014575&quot;,&quot;PMID&quot;:&quot;25463960&quot;,&quot;issued&quot;:{&quot;date-parts&quot;:[[2015]]},&quot;page&quot;:&quot;192-202&quot;,&quot;abstract&quot;:&quot;This study is aimed at determining whether the simulator sickness (SS) experienced by some drivers is influenced by psychological factors, such as cognitive solicitation, affective factors and a feeling of presence. We also wished to determine whether SS is caused by an individual reaction to the virtual environment (VE) itself or can be attributed to a more general personal predisposition. For this reason, we considered three conditions: driving a simulator, driving one's own vehicle and driving a school-owned vehicle. Fourteen expert drivers participated in the study. Each drove under a different experimental condition and then responded to various questionnaires (SSQ, NASA-TLX and QPF). Our results showed that it is possible to identify at least three sources of explanation of why some people are more liable to feel sick in a driving simulator.&quot;,&quot;publisher&quot;:&quot;Elsevier Ltd&quot;,&quot;volume&quot;:&quot;74&quot;,&quot;container-title-short&quot;:&quot;Accid Anal Prev&quot;},&quot;isTemporary&quot;:false},{&quot;id&quot;:&quot;4b1e1dd0-45f9-3cb3-acbb-a724ecf852f2&quot;,&quot;itemData&quot;:{&quot;type&quot;:&quot;article-journal&quot;,&quot;id&quot;:&quot;4b1e1dd0-45f9-3cb3-acbb-a724ecf852f2&quot;,&quot;title&quot;:&quot;Mild simulator sickness can alter heart rate variability, mental workload, and learning outcomes in a 360° virtual reality application for medical education: a post hoc analysis of a randomized controlled trial&quot;,&quot;author&quot;:[{&quot;family&quot;:&quot;Hsin&quot;,&quot;given&quot;:&quot;Li Jen&quot;,&quot;parse-names&quot;:false,&quot;dropping-particle&quot;:&quot;&quot;,&quot;non-dropping-particle&quot;:&quot;&quot;},{&quot;family&quot;:&quot;Chao&quot;,&quot;given&quot;:&quot;Yi Ping&quot;,&quot;parse-names&quot;:false,&quot;dropping-particle&quot;:&quot;&quot;,&quot;non-dropping-particle&quot;:&quot;&quot;},{&quot;family&quot;:&quot;Chuang&quot;,&quot;given&quot;:&quot;Hai Hua&quot;,&quot;parse-names&quot;:false,&quot;dropping-particle&quot;:&quot;&quot;,&quot;non-dropping-particle&quot;:&quot;&quot;},{&quot;family&quot;:&quot;Kuo&quot;,&quot;given&quot;:&quot;Terry B.J.&quot;,&quot;parse-names&quot;:false,&quot;dropping-particle&quot;:&quot;&quot;,&quot;non-dropping-particle&quot;:&quot;&quot;},{&quot;family&quot;:&quot;Yang&quot;,&quot;given&quot;:&quot;Cheryl C.H.&quot;,&quot;parse-names&quot;:false,&quot;dropping-particle&quot;:&quot;&quot;,&quot;non-dropping-particle&quot;:&quot;&quot;},{&quot;family&quot;:&quot;Huang&quot;,&quot;given&quot;:&quot;Chung Guei&quot;,&quot;parse-names&quot;:false,&quot;dropping-particle&quot;:&quot;&quot;,&quot;non-dropping-particle&quot;:&quot;&quot;},{&quot;family&quot;:&quot;Kang&quot;,&quot;given&quot;:&quot;Chung Jan&quot;,&quot;parse-names&quot;:false,&quot;dropping-particle&quot;:&quot;&quot;,&quot;non-dropping-particle&quot;:&quot;&quot;},{&quot;family&quot;:&quot;Lin&quot;,&quot;given&quot;:&quot;Wan Ni&quot;,&quot;parse-names&quot;:false,&quot;dropping-particle&quot;:&quot;&quot;,&quot;non-dropping-particle&quot;:&quot;&quot;},{&quot;family&quot;:&quot;Fang&quot;,&quot;given&quot;:&quot;Tuan Jen&quot;,&quot;parse-names&quot;:false,&quot;dropping-particle&quot;:&quot;&quot;,&quot;non-dropping-particle&quot;:&quot;&quot;},{&quot;family&quot;:&quot;Li&quot;,&quot;given&quot;:&quot;Hsueh Yu&quot;,&quot;parse-names&quot;:false,&quot;dropping-particle&quot;:&quot;&quot;,&quot;non-dropping-particle&quot;:&quot;&quot;},{&quot;family&quot;:&quot;Lee&quot;,&quot;given&quot;:&quot;Li Ang&quot;,&quot;parse-names&quot;:false,&quot;dropping-particle&quot;:&quot;&quot;,&quot;non-dropping-particle&quot;:&quot;&quot;}],&quot;container-title&quot;:&quot;Virtual Reality&quot;,&quot;DOI&quot;:&quot;10.1007/s10055-022-00688-6&quot;,&quot;ISSN&quot;:&quot;14349957&quot;,&quot;issued&quot;:{&quot;date-parts&quot;:[[2022]]},&quot;abstract&quot;:&quot;Virtual reality (VR) applications could be beneficial for education, training, and treatment. However, VR may induce symptoms of simulator sickness (SS) such as difficulty focusing, difficulty concentrating, or dizziness that could impair autonomic nervous system function, affect mental workload, and worsen interventional outcomes. In the original randomized controlled trial, which explored the effectiveness of using a 360° VR video versus a two-dimensional VR video to learn history taking and physical examination skills, only the former group participants had SS. Therefore, 28 undergraduate medical students who participated in a 360° VR learning module were included in this post hoc study using a repeated measures design. Data of the Simulator Sickness Questionnaire (SSQ), heart rate variability (HRV) analysis, Task Load Index, and Mini-Clinical Evaluation Exercise were retrospectively reviewed and statistically analyzed. Ten (36%) participants had mild SS (total score &gt; 0 and ≤ 20), and 18 (64%) had no SS symptom. Total SSQ score was positively related to the very low frequency (VLF) band power, physical demand subscale, and frustration subscale, and inversely related to physical examination score. Using multilevel modeling, the VLF power mediated the relationship between total SSQ score and physical examination score. Furthermore, frustration subscale moderated the mediating effects of the VLF power. Our results highlight the importance of documenting SS to evaluate a 360° VR training program. Furthermore, the combination of HRV analysis with mental workload measurement and outcome assessments provided the important clinical value in evaluating the effects of SS in VR applications in medical education.&quot;,&quot;publisher&quot;:&quot;Springer Science and Business Media Deutschland GmbH&quot;,&quot;container-title-short&quot;:&quot;Virtual Real&quot;},&quot;isTemporary&quot;:false}]},{&quot;citationID&quot;:&quot;MENDELEY_CITATION_530f9de3-6286-47be-9250-3e928afe569c&quot;,&quot;properties&quot;:{&quot;noteIndex&quot;:0},&quot;isEdited&quot;:false,&quot;manualOverride&quot;:{&quot;isManuallyOverridden&quot;:false,&quot;citeprocText&quot;:&quot;[49], [50], [51]&quot;,&quot;manualOverrideText&quot;:&quot;&quot;},&quot;citationTag&quot;:&quot;MENDELEY_CITATION_v3_eyJjaXRhdGlvbklEIjoiTUVOREVMRVlfQ0lUQVRJT05fNTMwZjlkZTMtNjI4Ni00N2JlLTkyNTAtM2U5MjhhZmU1NjljIiwicHJvcGVydGllcyI6eyJub3RlSW5kZXgiOjB9LCJpc0VkaXRlZCI6ZmFsc2UsIm1hbnVhbE92ZXJyaWRlIjp7ImlzTWFudWFsbHlPdmVycmlkZGVuIjpmYWxzZSwiY2l0ZXByb2NUZXh0IjoiWzQ5XSwgWzUwXSwgWzUxXSIsIm1hbnVhbE92ZXJyaWRlVGV4dCI6IiJ9LCJjaXRhdGlvbkl0ZW1zIjpbeyJpZCI6ImY4Nzg0MzE0LTMyNGQtMzViNy1iYTMxLTkxN2JlOWZkNzdhNyIsIml0ZW1EYXRhIjp7InR5cGUiOiJhcnRpY2xlLWpvdXJuYWwiLCJpZCI6ImY4Nzg0MzE0LTMyNGQtMzViNy1iYTMxLTkxN2JlOWZkNzdhNyIsInRpdGxlIjoiTXVzaWMgaXMgYXMgZGlzdHJhY3RpbmcgYXMgbm9pc2U6IFRoZSBkaWZmZXJlbnRpYWwgZGlzdHJhY3Rpb24gb2YgYmFja2dyb3VuZCBtdXNpYyBhbmQgbm9pc2Ugb24gdGhlIGNvZ25pdGl2ZSB0ZXN0IHBlcmZvcm1hbmNlIG9mIGludHJvdmVydHMgYW5kIGV4dHJhdmVydHMiLCJhdXRob3IiOlt7ImZhbWlseSI6IkZ1cm5oYW0iLCJnaXZlbiI6IkFkcmlhbiIsInBhcnNlLW5hbWVzIjpmYWxzZSwiZHJvcHBpbmctcGFydGljbGUiOiIiLCJub24tZHJvcHBpbmctcGFydGljbGUiOiIifSx7ImZhbWlseSI6IlN0cmJhYyIsImdpdmVuIjoiTGlzYSIsInBhcnNlLW5hbWVzIjpmYWxzZSwiZHJvcHBpbmctcGFydGljbGUiOiIiLCJub24tZHJvcHBpbmctcGFydGljbGUiOiIifV0sImNvbnRhaW5lci10aXRsZSI6IkVyZ29ub21pY3MiLCJjb250YWluZXItdGl0bGUtc2hvcnQiOiJFcmdvbm9taWNzIiwiRE9JIjoiMTAuMTA4MC8wMDE0MDEzMDIxMDEyMTkzMiIsIklTU04iOiIwMDE0MDEzOSIsIlBNSUQiOiIxMTk2NDIwNCIsImlzc3VlZCI6eyJkYXRlLXBhcnRzIjpbWzIwMDIsMiwyMF1dfSwicGFnZSI6IjIwMy0yMTciLCJhYnN0cmFjdCI6IlByZXZpb3VzIHJlc2VhcmNoIGhhcyBmb3VuZCB0aGF0IGludHJvdmVydHMnIHBlcmZvcm1hbmNlIG9uIGNvbXBsZXggY29nbml0aXZlIHRhc2tzIGlzIG1vcmUgbmVnYXRpdmVseSBhZmZlY3RlZCBieSBkaXN0cmFjdGVycywgZS5nLiBtdXNpYyBhbmQgYmFja2dyb3VuZCB0ZWxldmlzaW9uLCB0aGFuIGJ5IGV4dHJhdmVydHMnIHBlcmZvcm1hbmNlLiBUaGlzIHN0dWR5IGV4dGVuZGVkIHByZXZpb3VzIHJlc2VhcmNoIGJ5IGV4YW1pbmluZyB3aGV0aGVyIGJhY2tncm91bmQgbm9pc2Ugd291bGQgYmUgYXMgZGlzdHJhY3RpbmcgYXMgbXVzaWMuIEluIHRoZSBwcmVzZW5jZSBvZiBzaWxlbmNlLCBiYWNrZ3JvdW5kIGdhcmFnZSBtdXNpYyBhbmQgb2ZmaWNlIG5vaXNlLCAzOCBpbnRyb3ZlcnRzIGFuZCAzOCBleHRyYXZlcnRzIGNhcnJpZWQgb3V0IGEgcmVhZGluZyBjb21wcmVoZW5zaW9uIHRhc2ssIGEgcHJvc2UgcmVjYWxsIHRhc2sgYW5kIGEgbWVudGFsIGFyaXRobWV0aWMgdGFzay4gSXQgd2FzIHByZWRpY3RlZCB0aGF0IHRoZXJlIHdvdWxkIGJlIGFuIGludGVyYWN0aW9uIGJldHdlZW4gcGVyc29uYWxpdHkgYW5kIGJhY2tncm91bmQgc291bmQgb24gYWxsIHRocmVlIHRhc2tzOiBpbnRyb3ZlcnRzIHdvdWxkIGRvIGxlc3Mgd2VsbCBvbiBhbGwgb2YgdGhlIHRhc2tzIHRoYW4gZXh0cmF2ZXJ0cyBpbiB0aGUgcHJlc2VuY2Ugb2YgbXVzaWMgYW5kIG5vaXNlIGJ1dCBpbiBzaWxlbmNlIHBlcmZvcm1hbmNlIHdvdWxkIGJlIHRoZSBzYW1lLiBBIHNpZ25pZmljYW50IGludGVyYWN0aW9uIHdhcyBmb3VuZCBvbiB0aGUgcmVhZGluZyBjb21wcmVoZW5zaW9uIHRhc2sgb25seSwgYWx0aG91Z2ggYSB0cmVuZCBmb3IgdGhpcyBlZmZlY3Qgd2FzIGNsZWFybHkgcHJlc2VudCBvbiB0aGUgb3RoZXIgdHdvIHRhc2tzLiBJdCB3YXMgYWxzbyBwcmVkaWN0ZWQgdGhhdCB0aGVyZSB3b3VsZCBiZSBhIG1haW4gZWZmZWN0IGZvciBiYWNrZ3JvdW5kIHNvdW5kOiBwZXJmb3JtYW5jZSB3b3VsZCBiZSB3b3JzZSBpbiB0aGUgcHJlc2VuY2Ugb2YgbXVzaWMgYW5kIG5vaXNlIHRoYW4gc2lsZW5jZS4gUmVzdWx0cyBjb25maXJtZWQgdGhpcyBwcmVkaWN0aW9uLiBUaGVzZSBmaW5kaW5ncyBzdXBwb3J0IHRoZSBFeXNlbmNraWFuIGh5cG90aGVzaXMgb2YgdGhlIGRpZmZlcmVuY2UgaW4gb3B0aW11bSBjb3J0aWNhbCBhcm91c2FsIGluIGludHJvdmVydHMgYW5kIGV4dHJhdmVydHMuIiwiaXNzdWUiOiIzIiwidm9sdW1lIjoiNDUifSwiaXNUZW1wb3JhcnkiOmZhbHNlfSx7ImlkIjoiNWY2MzBkOGEtN2ZhMy0zOThiLTg5ZjEtMjcwMWExZmJiZjNhIiwiaXRlbURhdGEiOnsidHlwZSI6ImFydGljbGUtam91cm5hbCIsImlkIjoiNWY2MzBkOGEtN2ZhMy0zOThiLTg5ZjEtMjcwMWExZmJiZjNhIiwidGl0bGUiOiJFZmZlY3RzIG9mIGJhY2tncm91bmQgbm9pc2UgYW5kIGV4dHJhdmVyc2lvbiBvbiByZWFkaW5nIGNvbXByZWhlbnNpb24gcGVyZm9ybWFuY2UiLCJhdXRob3IiOlt7ImZhbWlseSI6IkdoZWV3YWxsYSIsImdpdmVuIjoiRmF0ZW1hIiwicGFyc2UtbmFtZXMiOmZhbHNlLCJkcm9wcGluZy1wYXJ0aWNsZSI6IiIsIm5vbi1kcm9wcGluZy1wYXJ0aWNsZSI6IiJ9LHsiZmFtaWx5IjoiTWNDbGVsbGFuZCIsImdpdmVuIjoiQWxhc3RhaXIiLCJwYXJzZS1uYW1lcyI6ZmFsc2UsImRyb3BwaW5nLXBhcnRpY2xlIjoiIiwibm9uLWRyb3BwaW5nLXBhcnRpY2xlIjoiIn0seyJmYW1pbHkiOiJGdXJuaGFtIiwiZ2l2ZW4iOiJBZHJpYW4iLCJwYXJzZS1uYW1lcyI6ZmFsc2UsImRyb3BwaW5nLXBhcnRpY2xlIjoiIiwibm9uLWRyb3BwaW5nLXBhcnRpY2xlIjoiIn1dLCJjb250YWluZXItdGl0bGUiOiJFcmdvbm9taWNzIiwiY29udGFpbmVyLXRpdGxlLXNob3J0IjoiRXJnb25vbWljcyIsIkRPSSI6IjEwLjEwODAvMDAxNDAxMzkuMjAyMC4xODU0MzUyIiwiSVNTTiI6IjEzNjY1ODQ3IiwiUE1JRCI6IjMzMjEzMjk5IiwiaXNzdWVkIjp7ImRhdGUtcGFydHMiOltbMjAyMV1dfSwicGFnZSI6IjU5My01OTkiLCJhYnN0cmFjdCI6IlRoaXMgc3R1ZHkgd2FzIGNvbmNlcm5lZCB3aXRoIHRoZSBlZmZlY3RzIG9mIGFjb3VzdGljIGRpc3RyYWN0aW9uIGF0IHdvcmsuIFVzaW5nIGEgd2l0aGluLXN1YmplY3Qgc3R1ZHkgd2UgYWltZWQgdG8gaW52ZXN0aWdhdGUgdGhlIGVmZmVjdCBvZiBiYWNrZ3JvdW5kIGRpc3RyYWN0aW9uIG9uIGNvZ25pdGl2ZSBwZXJmb3JtYW5jZS4gSW4gdGhlIHByZXNlbmNlIG9mIHNpbGVuY2UsIHdoaXRlIG5vaXNlLCBhbmQgc2lyZW5zLCA1NSBmbHVlbnQgRW5nbGlzaCBzcGVha2VycyBjb21wbGV0ZWQgdGhyZWUgZXF1aXZhbGVudCB2YXJpYXRpb25zIG9mIGEgcmVhZGluZyBjb21wcmVoZW5zaW9uIHRhc2suIEFzIHByZWRpY3RlZCwgdGhlcmUgd2FzIGEgc2lnbmlmaWNhbnQgbWFpbiBlZmZlY3Qgb2YgYmFja2dyb3VuZCBzb3VuZCwgd2l0aCBwb29yZXIgcGVyZm9ybWFuY2UgaW4gdGhlIHByZXNlbmNlIG9mIGRpc3RyYWN0aW9uIChwYXJ0aWN1bGFybHkgc2lyZW5zKSwgYnV0IG5vIGludGVyYWN0aW9uIHdhcyBmb3VuZCBiZXR3ZWVuIGRpc3RyYWN0aW9uIGFuZCBleHRyYXZlcnNpb24uIFRodXMsIHRoZSBmaW5kaW5ncyBwYXJ0aWFsbHkgcmVwbGljYXRlZCBwcmV2aW91cyByZXNlYXJjaCBpbiB0ZXJtcyBvZiBkaXN0cmFjdGlvbiBidXQgd2VyZSBpbmNvbnNpc3RlbnQgd2l0aCByZWdhcmQgdG8gdGhlIEV5c2VuY2tpYW4gdGhlb3J5IG9mIGFyb3VzYWwgZGlmZmVyZW5jZXMgYmV0d2VlbiBpbnRyb3ZlcnRzIGFuZCBleHRyYXZlcnRzLiBJbXBsaWNhdGlvbnMgb2YgdGhlIGVmZmVjdCBvZiBzaXJlbnMgb24gdGhvc2UgdGhleSBhcmUgbm90IGRlc2lnbmVkIHRvIGFsZXJ0IGFyZSBjb25zaWRlcmVkLiBMaW1pdGF0aW9ucyBvZiB0aGlzIHN0dWR5IGFyZSBhbHNvIGNvbnNpZGVyZWQuIFByYWN0aXRpb25lciBTdW1tYXJ5OiBUaGlzIHN0dWR5IHdhcyBjb25jZXJuZWQgd2l0aCB3aGV0aGVyIHdoaXRlIG5vaXNlIGFuZCB0aGUgc291bmQgb2Ygc2lyZW5zIGFmZmVjdHMgcmVhZGluZyBjb21wcmVoZW5zaW9uLiBXZSBmb3VuZCB0aGF0IGNvbXBhcmVkIHRvIGRvaW5nIGEgaGlnaGx5IGludm9sdmluZyBhbmQgZGVtYW5kaW5nIGNvZ25pdGl2ZSB0YXNrIGluIHNpbGVuY2UsIHNpcmVuIG5vaXNlIGhhcyB0aGUgbW9zdCBzaWduaWZpY2FudCBuZWdhdGl2ZSBlZmZlY3Qgb24gcGVyZm9ybWFuY2UuIENvbXBhcmVkIHRvIHdvcmtpbmcgc2lsZW5jZSwgd2hpdGUgbm9pc2UgYWxzbyByZWR1Y2VkIHRoZSBlZmZpY2llbmN5IG9mIHRleHQgY29tcHJlaGVuc2lvbi4gVGhlcmUgd2VyZSBubyBpbnRyb3ZlcnTigJNleHRyYXZlcnQgZWZmZWN0cy4iLCJwdWJsaXNoZXIiOiJUYXlsb3IgYW5kIEZyYW5jaXMgTHRkLiIsImlzc3VlIjoiNSIsInZvbHVtZSI6IjY0In0sImlzVGVtcG9yYXJ5IjpmYWxzZX0seyJpZCI6IjFkNjk1MWM4LTA1NTUtM2VhZS05NGRmLWYxMGZmZjFhOWJiZCIsIml0ZW1EYXRhIjp7InR5cGUiOiJhcnRpY2xlLWpvdXJuYWwiLCJpZCI6IjFkNjk1MWM4LTA1NTUtM2VhZS05NGRmLWYxMGZmZjFhOWJiZCIsInRpdGxlIjoiVGhlIGVmZmVjdHMgb2YgYmFja2dyb3VuZCBtdXNpYyBvbiBuZXVyYWwgcmVzcG9uc2VzIGR1cmluZyByZWFkaW5nIGNvbXByZWhlbnNpb24iLCJhdXRob3IiOlt7ImZhbWlseSI6IkR1IiwiZ2l2ZW4iOiJNZW5nIiwicGFyc2UtbmFtZXMiOmZhbHNlLCJkcm9wcGluZy1wYXJ0aWNsZSI6IiIsIm5vbi1kcm9wcGluZy1wYXJ0aWNsZSI6IiJ9LHsiZmFtaWx5IjoiSmlhbmciLCJnaXZlbiI6Ikp1biIsInBhcnNlLW5hbWVzIjpmYWxzZSwiZHJvcHBpbmctcGFydGljbGUiOiIiLCJub24tZHJvcHBpbmctcGFydGljbGUiOiIifSx7ImZhbWlseSI6IkxpIiwiZ2l2ZW4iOiJaaGVtaW4iLCJwYXJzZS1uYW1lcyI6ZmFsc2UsImRyb3BwaW5nLXBhcnRpY2xlIjoiIiwibm9uLWRyb3BwaW5nLXBhcnRpY2xlIjoiIn0seyJmYW1pbHkiOiJNYW4iLCJnaXZlbiI6IkRvbmdydWkiLCJwYXJzZS1uYW1lcyI6ZmFsc2UsImRyb3BwaW5nLXBhcnRpY2xlIjoiIiwibm9uLWRyb3BwaW5nLXBhcnRpY2xlIjoiIn0seyJmYW1pbHkiOiJKaWFuZyIsImdpdmVuIjoiQ3VubWVpIiwicGFyc2UtbmFtZXMiOmZhbHNlLCJkcm9wcGluZy1wYXJ0aWNsZSI6IiIsIm5vbi1kcm9wcGluZy1wYXJ0aWNsZSI6IiJ9XSwiY29udGFpbmVyLXRpdGxlIjoiU2NpZW50aWZpYyBSZXBvcnRzIiwiY29udGFpbmVyLXRpdGxlLXNob3J0IjoiU2NpIFJlcCIsIkRPSSI6IjEwLjEwMzgvczQxNTk4LTAyMC03NTYyMy0zIiwiSVNTTiI6IjIwNDUyMzIyIiwiUE1JRCI6IjMzMTIyNzQ1IiwiaXNzdWVkIjp7ImRhdGUtcGFydHMiOltbMjAyMCwxMiwxXV19LCJhYnN0cmFjdCI6IlRoZSBlZmZlY3RzIG9mIGJhY2tncm91bmQgc3BlZWNoIG9yIG5vaXNlIG9uIHZpc3VhbGx5IGJhc2VkIGNvZ25pdGl2ZSB0YXNrcyBoYXMgYmVlbiB3aWRlbHkgaW52ZXN0aWdhdGVkOyBob3dldmVyLCBsaXR0bGUgaXMga25vd24gYWJvdXQgaG93IHRoZSBicmFpbiB3b3JrcyBkdXJpbmcgc3VjaCBjb2duaXRpdmUgdGFza3Mgd2hlbiBtdXNpYywgaGF2aW5nIGEgcG93ZXJmdWwgZnVuY3Rpb24gb2YgZXZva2luZyBlbW90aW9ucywgaXMgdXNlZCBhcyB0aGUgYmFja2dyb3VuZCBzb3VuZC4gVGhlIHByZXNlbnQgc3R1ZHkgdXNlZCBldmVudC1yZWxhdGVkIHBvdGVudGlhbHMgdG8gZXhhbWluZSB0aGUgZWZmZWN0cyBvZiBiYWNrZ3JvdW5kIG11c2ljIG9uIG5ldXJhbCByZXNwb25zZXMgZHVyaW5nIHJlYWRpbmcgY29tcHJlaGVuc2lvbiBhbmQgdGhlaXIgbW9kdWxhdGlvbiBieSBtdXNpY2FsIGFyb3VzYWwuIFRoaXJ0eS1uaW5lIHBvc3RncmFkdWF0ZXMganVkZ2VkIHRoZSBjb3JyZWN0bmVzcyBvZiBzZW50ZW5jZXMgYWJvdXQgd29ybGQga25vd2xlZGdlIHdpdGhvdXQgb3Igd2l0aCBiYWNrZ3JvdW5kIG11c2ljIChoaWdoLWFyb3VzYWwgbXVzaWMgYW5kIGxvdy1hcm91c2FsIG11c2ljKS4gVGhlIHBhcnRpY2lwYW50c+KAmSBhcm91c2FsIGxldmVscyB3ZXJlIHJlcG9ydGVkIGR1cmluZyB0aGUgZXhwZXJpbWVudC4gVGhlIHJlc3VsdHMgc2hvd2VkIHRoYXQgdGhlIE40MDAgZWZmZWN0LCBlbGljaXRlZCBieSB3b3JsZCBrbm93bGVkZ2UgdmlvbGF0aW9ucyB2ZXJzdXMgY29ycmVjdCBjb250cm9scywgd2FzIHNpZ25pZmljYW50bHkgc21hbGxlciBmb3Igc2lsZW5jZSB0aGFuIHRob3NlIGZvciBoaWdoLSBhbmQgbG93LWFyb3VzYWwgbXVzaWPCoGJhY2tncm91bmRzLCB3aXRoIG5vIHNpZ25pZmljYW50IGRpZmZlcmVuY2UgYmV0d2VlbiB0aGUgdHdvIG11c2ljYWwgYmFja2dyb3VuZHMuIFRoaXMgb3V0Y29tZSBtaWdodCBoYXZlIG9jY3VycmVkIGJlY2F1c2UgdGhlIGFyb3VzYWwgbGV2ZWxzIG9mIHRoZSBwYXJ0aWNpcGFudHMgd2VyZSBub3QgYWZmZWN0ZWQgYnkgdGhlIGhpZ2gtIGFuZCBsb3ctYXJvdXNhbCBtdXNpYyB0aHJvdWdob3V0IHRoZSBleHBlcmltZW50LiBUaGVzZSBmaW5kaW5ncyBzdWdnZXN0IHRoYXQgYmFja2dyb3VuZCBtdXNpYyBhZmZlY3RzIG5ldXJhbCByZXNwb25zZXMgZHVyaW5nIHJlYWRpbmcgY29tcHJlaGVuc2lvbiBieSBpbmNyZWFzaW5nIHRoZSBkaWZmaWN1bHR5IG9mIHNlbWFudGljIGludGVncmF0aW9uLCBhbmQgdGh1cyBleHRlbmQgdGhlIGlycmVsZXZhbnQgc291bmQgZWZmZWN0IHRvIHN1Z2dlc3QgdGhhdCB0aGUgbmV1cmFsIHByb2Nlc3Npbmcgb2YgdmlzdWFsbHkgYmFzZWQgY29nbml0aXZlIHRhc2tzIGNhbiBhbHNvIGJlIGFmZmVjdGVkIGJ5IG11c2ljLiIsInB1Ymxpc2hlciI6Ik5hdHVyZSBSZXNlYXJjaCIsImlzc3VlIjoiMSIsInZvbHVtZSI6IjEwIn0sImlzVGVtcG9yYXJ5IjpmYWxzZX1dfQ==&quot;,&quot;citationItems&quot;:[{&quot;id&quot;:&quot;f8784314-324d-35b7-ba31-917be9fd77a7&quot;,&quot;itemData&quot;:{&quot;type&quot;:&quot;article-journal&quot;,&quot;id&quot;:&quot;f8784314-324d-35b7-ba31-917be9fd77a7&quot;,&quot;title&quot;:&quot;Music is as distracting as noise: The differential distraction of background music and noise on the cognitive test performance of introverts and extraverts&quot;,&quot;author&quot;:[{&quot;family&quot;:&quot;Furnham&quot;,&quot;given&quot;:&quot;Adrian&quot;,&quot;parse-names&quot;:false,&quot;dropping-particle&quot;:&quot;&quot;,&quot;non-dropping-particle&quot;:&quot;&quot;},{&quot;family&quot;:&quot;Strbac&quot;,&quot;given&quot;:&quot;Lisa&quot;,&quot;parse-names&quot;:false,&quot;dropping-particle&quot;:&quot;&quot;,&quot;non-dropping-particle&quot;:&quot;&quot;}],&quot;container-title&quot;:&quot;Ergonomics&quot;,&quot;container-title-short&quot;:&quot;Ergonomics&quot;,&quot;DOI&quot;:&quot;10.1080/00140130210121932&quot;,&quot;ISSN&quot;:&quot;00140139&quot;,&quot;PMID&quot;:&quot;11964204&quot;,&quot;issued&quot;:{&quot;date-parts&quot;:[[2002,2,20]]},&quot;page&quot;:&quot;203-217&quot;,&quot;abstract&quot;:&quot;Previous research has found that introverts' performance on complex cognitive tasks is more negatively affected by distracters, e.g. music and background television, than by extraverts' performance. This study extended previous research by examining whether background noise would be as distracting as music. In the presence of silence, background garage music and office noise, 38 introverts and 38 extraverts carried out a reading comprehension task, a prose recall task and a mental arithmetic task. It was predicted that there would be an interaction between personality and background sound on all three tasks: introverts would do less well on all of the tasks than extraverts in the presence of music and noise but in silence performance would be the same. A significant interaction was found on the reading comprehension task only, although a trend for this effect was clearly present on the other two tasks. It was also predicted that there would be a main effect for background sound: performance would be worse in the presence of music and noise than silence. Results confirmed this prediction. These findings support the Eysenckian hypothesis of the difference in optimum cortical arousal in introverts and extraverts.&quot;,&quot;issue&quot;:&quot;3&quot;,&quot;volume&quot;:&quot;45&quot;},&quot;isTemporary&quot;:false},{&quot;id&quot;:&quot;5f630d8a-7fa3-398b-89f1-2701a1fbbf3a&quot;,&quot;itemData&quot;:{&quot;type&quot;:&quot;article-journal&quot;,&quot;id&quot;:&quot;5f630d8a-7fa3-398b-89f1-2701a1fbbf3a&quot;,&quot;title&quot;:&quot;Effects of background noise and extraversion on reading comprehension performance&quot;,&quot;author&quot;:[{&quot;family&quot;:&quot;Gheewalla&quot;,&quot;given&quot;:&quot;Fatema&quot;,&quot;parse-names&quot;:false,&quot;dropping-particle&quot;:&quot;&quot;,&quot;non-dropping-particle&quot;:&quot;&quot;},{&quot;family&quot;:&quot;McClelland&quot;,&quot;given&quot;:&quot;Alastair&quot;,&quot;parse-names&quot;:false,&quot;dropping-particle&quot;:&quot;&quot;,&quot;non-dropping-particle&quot;:&quot;&quot;},{&quot;family&quot;:&quot;Furnham&quot;,&quot;given&quot;:&quot;Adrian&quot;,&quot;parse-names&quot;:false,&quot;dropping-particle&quot;:&quot;&quot;,&quot;non-dropping-particle&quot;:&quot;&quot;}],&quot;container-title&quot;:&quot;Ergonomics&quot;,&quot;container-title-short&quot;:&quot;Ergonomics&quot;,&quot;DOI&quot;:&quot;10.1080/00140139.2020.1854352&quot;,&quot;ISSN&quot;:&quot;13665847&quot;,&quot;PMID&quot;:&quot;33213299&quot;,&quot;issued&quot;:{&quot;date-parts&quot;:[[2021]]},&quot;page&quot;:&quot;593-599&quot;,&quot;abstract&quot;:&quot;This study was concerned with the effects of acoustic distraction at work. Using a within-subject study we aimed to investigate the effect of background distraction on cognitive performance. In the presence of silence, white noise, and sirens, 55 fluent English speakers completed three equivalent variations of a reading comprehension task. As predicted, there was a significant main effect of background sound, with poorer performance in the presence of distraction (particularly sirens), but no interaction was found between distraction and extraversion. Thus, the findings partially replicated previous research in terms of distraction but were inconsistent with regard to the Eysenckian theory of arousal differences between introverts and extraverts. Implications of the effect of sirens on those they are not designed to alert are considered. Limitations of this study are also considered. Practitioner Summary: This study was concerned with whether white noise and the sound of sirens affects reading comprehension. We found that compared to doing a highly involving and demanding cognitive task in silence, siren noise has the most significant negative effect on performance. Compared to working silence, white noise also reduced the efficiency of text comprehension. There were no introvert–extravert effects.&quot;,&quot;publisher&quot;:&quot;Taylor and Francis Ltd.&quot;,&quot;issue&quot;:&quot;5&quot;,&quot;volume&quot;:&quot;64&quot;},&quot;isTemporary&quot;:false},{&quot;id&quot;:&quot;1d6951c8-0555-3eae-94df-f10fff1a9bbd&quot;,&quot;itemData&quot;:{&quot;type&quot;:&quot;article-journal&quot;,&quot;id&quot;:&quot;1d6951c8-0555-3eae-94df-f10fff1a9bbd&quot;,&quot;title&quot;:&quot;The effects of background music on neural responses during reading comprehension&quot;,&quot;author&quot;:[{&quot;family&quot;:&quot;Du&quot;,&quot;given&quot;:&quot;Meng&quot;,&quot;parse-names&quot;:false,&quot;dropping-particle&quot;:&quot;&quot;,&quot;non-dropping-particle&quot;:&quot;&quot;},{&quot;family&quot;:&quot;Jiang&quot;,&quot;given&quot;:&quot;Jun&quot;,&quot;parse-names&quot;:false,&quot;dropping-particle&quot;:&quot;&quot;,&quot;non-dropping-particle&quot;:&quot;&quot;},{&quot;family&quot;:&quot;Li&quot;,&quot;given&quot;:&quot;Zhemin&quot;,&quot;parse-names&quot;:false,&quot;dropping-particle&quot;:&quot;&quot;,&quot;non-dropping-particle&quot;:&quot;&quot;},{&quot;family&quot;:&quot;Man&quot;,&quot;given&quot;:&quot;Dongrui&quot;,&quot;parse-names&quot;:false,&quot;dropping-particle&quot;:&quot;&quot;,&quot;non-dropping-particle&quot;:&quot;&quot;},{&quot;family&quot;:&quot;Jiang&quot;,&quot;given&quot;:&quot;Cunmei&quot;,&quot;parse-names&quot;:false,&quot;dropping-particle&quot;:&quot;&quot;,&quot;non-dropping-particle&quot;:&quot;&quot;}],&quot;container-title&quot;:&quot;Scientific Reports&quot;,&quot;container-title-short&quot;:&quot;Sci Rep&quot;,&quot;DOI&quot;:&quot;10.1038/s41598-020-75623-3&quot;,&quot;ISSN&quot;:&quot;20452322&quot;,&quot;PMID&quot;:&quot;33122745&quot;,&quot;issued&quot;:{&quot;date-parts&quot;:[[2020,12,1]]},&quot;abstract&quot;:&quot;The effects of background speech or noise on visually based cognitive tasks has been widely investigated; however, little is known about how the brain works during such cognitive tasks when music, having a powerful function of evoking emotions, is used as the background sound. The present study used event-related potentials to examine the effects of background music on neural responses during reading comprehension and their modulation by musical arousal. Thirty-nine postgraduates judged the correctness of sentences about world knowledge without or with background music (high-arousal music and low-arousal music). The participants’ arousal levels were reported during the experiment. The results showed that the N400 effect, elicited by world knowledge violations versus correct controls, was significantly smaller for silence than those for high- and low-arousal music backgrounds, with no significant difference between the two musical backgrounds. This outcome might have occurred because the arousal levels of the participants were not affected by the high- and low-arousal music throughout the experiment. These findings suggest that background music affects neural responses during reading comprehension by increasing the difficulty of semantic integration, and thus extend the irrelevant sound effect to suggest that the neural processing of visually based cognitive tasks can also be affected by music.&quot;,&quot;publisher&quot;:&quot;Nature Research&quot;,&quot;issue&quot;:&quot;1&quot;,&quot;volume&quot;:&quot;10&quot;},&quot;isTemporary&quot;:false}]},{&quot;citationID&quot;:&quot;MENDELEY_CITATION_d42d68f4-4702-4ec7-b1b4-39d869960920&quot;,&quot;properties&quot;:{&quot;noteIndex&quot;:0},&quot;isEdited&quot;:false,&quot;manualOverride&quot;:{&quot;isManuallyOverridden&quot;:false,&quot;citeprocText&quot;:&quot;[52]&quot;,&quot;manualOverrideText&quot;:&quot;&quot;},&quot;citationTag&quot;:&quot;MENDELEY_CITATION_v3_eyJjaXRhdGlvbklEIjoiTUVOREVMRVlfQ0lUQVRJT05fZDQyZDY4ZjQtNDcwMi00ZWM3LWIxYjQtMzlkODY5OTYwOTIwIiwicHJvcGVydGllcyI6eyJub3RlSW5kZXgiOjB9LCJpc0VkaXRlZCI6ZmFsc2UsIm1hbnVhbE92ZXJyaWRlIjp7ImlzTWFudWFsbHlPdmVycmlkZGVuIjpmYWxzZSwiY2l0ZXByb2NUZXh0IjoiWzUyXSIsIm1hbnVhbE92ZXJyaWRlVGV4dCI6IiJ9LCJjaXRhdGlvbkl0ZW1zIjpbeyJpZCI6ImY3MzczNDhlLTU0ZTAtM2ZjNi1iNDE0LWVkZDlhNTZlY2FlNSIsIml0ZW1EYXRhIjp7InR5cGUiOiJ3ZWJwYWdlIiwiaWQiOiJmNzM3MzQ4ZS01NGUwLTNmYzYtYjQxNC1lZGQ5YTU2ZWNhZTUiLCJ0aXRsZSI6IkludHJvZHVjdGlvbiB0byBDcm9uYmFjaOKAmXMgQWxwaGEiLCJhdXRob3IiOlt7ImZhbWlseSI6Ikhvd2FyZCIsImdpdmVuIjoiTWF0dCBDLiIsInBhcnNlLW5hbWVzIjpmYWxzZSwiZHJvcHBpbmctcGFydGljbGUiOiIiLCJub24tZHJvcHBpbmctcGFydGljbGUiOiIifV0sImlzc3VlZCI6eyJkYXRlLXBhcnRzIjpbWzIwMTZdXX0sImNvbnRhaW5lci10aXRsZS1zaG9ydCI6IiJ9LCJpc1RlbXBvcmFyeSI6ZmFsc2V9XX0=&quot;,&quot;citationItems&quot;:[{&quot;id&quot;:&quot;f737348e-54e0-3fc6-b414-edd9a56ecae5&quot;,&quot;itemData&quot;:{&quot;type&quot;:&quot;webpage&quot;,&quot;id&quot;:&quot;f737348e-54e0-3fc6-b414-edd9a56ecae5&quot;,&quot;title&quot;:&quot;Introduction to Cronbach’s Alpha&quot;,&quot;author&quot;:[{&quot;family&quot;:&quot;Howard&quot;,&quot;given&quot;:&quot;Matt C.&quot;,&quot;parse-names&quot;:false,&quot;dropping-particle&quot;:&quot;&quot;,&quot;non-dropping-particle&quot;:&quot;&quot;}],&quot;issued&quot;:{&quot;date-parts&quot;:[[2016]]},&quot;container-title-short&quot;:&quot;&quot;},&quot;isTemporary&quot;:false}]},{&quot;citationID&quot;:&quot;MENDELEY_CITATION_66440991-091e-402d-89e4-b19d6d564006&quot;,&quot;properties&quot;:{&quot;noteIndex&quot;:0},&quot;isEdited&quot;:false,&quot;manualOverride&quot;:{&quot;isManuallyOverridden&quot;:false,&quot;citeprocText&quot;:&quot;[53], [54]&quot;,&quot;manualOverrideText&quot;:&quot;&quot;},&quot;citationTag&quot;:&quot;MENDELEY_CITATION_v3_eyJjaXRhdGlvbklEIjoiTUVOREVMRVlfQ0lUQVRJT05fNjY0NDA5OTEtMDkxZS00MDJkLTg5ZTQtYjE5ZDZkNTY0MDA2IiwicHJvcGVydGllcyI6eyJub3RlSW5kZXgiOjB9LCJpc0VkaXRlZCI6ZmFsc2UsIm1hbnVhbE92ZXJyaWRlIjp7ImlzTWFudWFsbHlPdmVycmlkZGVuIjpmYWxzZSwiY2l0ZXByb2NUZXh0IjoiWzUzXSwgWzU0XSIsIm1hbnVhbE92ZXJyaWRlVGV4dCI6IiJ9LCJjaXRhdGlvbkl0ZW1zIjpbeyJpZCI6ImIyMGFlY2I3LTA5NDQtMzA1OC1iNmYwLWY4ZWRkNzZhM2ZhNyIsIml0ZW1EYXRhIjp7InR5cGUiOiJhcnRpY2xlLWpvdXJuYWwiLCJpZCI6ImIyMGFlY2I3LTA5NDQtMzA1OC1iNmYwLWY4ZWRkNzZhM2ZhNyIsInRpdGxlIjoiU2FtcGxlIFNpemUgRGV0ZXJtaW5hdGlvbiBpbiBUZXN0LVJldGVzdCBhbmQgQ3JvbmJhY2ggQWxwaGEgUmVsaWFiaWxpdHkgRXN0aW1hdGVzIiwiYXV0aG9yIjpbeyJmYW1pbHkiOiJLZW5uZWR5IiwiZ2l2ZW4iOiJJbWFzdWVuIiwicGFyc2UtbmFtZXMiOmZhbHNlLCJkcm9wcGluZy1wYXJ0aWNsZSI6IiIsIm5vbi1kcm9wcGluZy1wYXJ0aWNsZSI6IiJ9XSwiY29udGFpbmVyLXRpdGxlIjoiQnJpdGlzaCBKb3VybmFsIG9mIENvbnRlbXBvcmFyeSBFZHVjYXRpb24iLCJET0kiOiIxMC41MjU4OS9iamNlLWZ5MjY2aGs5IiwiaXNzdWVkIjp7ImRhdGUtcGFydHMiOltbMjAyMiwyLDNdXX0sInBhZ2UiOiIxNy0yOSIsImFic3RyYWN0IjoiVGhlIGVzdGltYXRpb24gb2YgcmVsaWFiaWxpdHkgaW4gYW55IHJlc2VhcmNoIGlzIGEgdmVyeSBpbXBvcnRhbnQgdGhpbmcuIEZvciB1cyB0byBhY2hpZXZlIHRoZSBnb2FsIG9mIHRoZSByZXNlYXJjaCwgd2UgYXJlIHVzdWFsbHkgZmFjZWQgd2l0aCB0aGUgaXNzdWUgb2Ygd2hlbiB0aGUgbWVhc3VyZW1lbnRzIGFyZSByZXBlYXRlZCwgYXJlIHdlIHN1cmUgd2Ugd2lsbCBnZXQgdGhlIHNhbWUgcmVzdWx0PyBSZWxpYWJpbGl0eSBpcyB0aGUgZXh0ZW50IHRvIHdoaWNoIGFuIGV4cGVyaW1lbnQsIHRlc3QsIG9yIGFueSBtZWFzdXJpbmcgcHJvY2VkdXJlIHlpZWxkcyB0aGUgc2FtZSByZXN1bHQgb24gcmVwZWF0ZWQgdHJpYWxzLiBJZiBhIG1lYXN1cmUgaXMgcGVyZmVjdGx5IHJlbGlhYmxlLCB0aGVyZSBpcyBubyBlcnJvciBpbiBtZWFzdXJlbWVudCwgdGhhdCBpcywgZXZlcnl0aGluZyB3ZSBvYnNlcnZlIGlzIHRoZSB0cnVlIHNjb3JlLiBIb3dldmVyLCBpdCBpcyB0aGUgYW1vdW50L2RlZ3JlZSBvZiBlcnJvciB0aGF0IGluZGljYXRlcyBob3cgcmVsaWFibGUsIGEgbWVhc3VyZW1lbnQgaXMuIFRoZSBpc3N1ZSBvZiBzYW1wbGUgc2l6ZSBkZXRlcm1pbmF0aW9uIGhhcyBiZWVuIGEgbWFqb3IgcHJvYmxlbSBmb3IgcmVzZWFyY2hlcnMgYW5kIHBzeWNob21ldHJpY2lhbnMgaW4gcmVsaWFiaWxpdHkgc3R1ZGllcy4gRXhpc3RpbmcgYXBwcm9hY2hlcyB0byBkZXRlcm1pbmluZyBzYW1wbGUgc2l6ZSBmb3IgcHN5Y2hvbWV0cmljIHN0dWRpZXMgaGF2ZSBiZWVuIHZhcmllZCBhbmQgYXJlIG5vdCBzdHJhaWdodGZvcndhcmQuIFRoaXMgaGFzIG1hZGUgdGhlIHBzeWNob21ldHJpYyBsaXRlcmF0dXJlIGNvbnRhaW4gYSB3aWRlIHJhbmdlIG9mIGFydGljbGVzIHRoYXQgcHJvcG9zZSBhIHZhcmlldHkgb2Ygc2FtcGxlIHNpemVzLiBUaGlzIHBhcGVyIGludmVzdGlnYXRlZCBzYW1wbGUgc2l6ZXMgaW4gdGVzdC1yZXRlc3QgYW5kIENyb25iYWNoIGFscGhhIHJlbGlhYmlsaXR5IGVzdGltYXRlcy4gVGhlIHN0dWR5IHdhcyBzcGVjaWZpY2FsbHkgY29uY2VybmVkIHdpdGggaWRlbnRpZnlpbmcgYW5kIGFuYWx5emluZyBkaWZmZXJlbmNlcyBpbiB0ZXN0LXJldGVzdCBhbmQgQ3JvbmJhY2ggYWxwaGEgcmVsaWFiaWxpdHkgZXN0aW1hdGUgb2YgYW4gaW5zdHJ1bWVudCB1c2luZyB2YXJpb3VzIHNhbXBsZSBzaXplcyBvZiAyMCwzMCw0MCw1MCwxMDAsMTUwLDIwMCwzMDAsIGFuZCA0MDAuIEZvdXIgaHVuZHJlZCBhbmQgZWlnaHQgKDQwOCkgc2VuaW9yIHNlY29uZGFyeSBzY2hvb2wgc3R1ZGVudHMgZnJvbSB0aGlydHktZWlnaHQgKDM4KSBwdWJsaWMgc2VuaW9yIHNlY29uZGFyeSBzY2hvb2xzIGluIEJlbmluIG1ldHJvcG9saXMgcGFydCB0b29rIGluIHRoZSBzdHVkeS4gVGhlIE9wZW4gSGVtaXNwaGVyZSBCcmFpbiBEb21pbmFuY2UgU2NhbGUsIGJ5IEVyaWMgSm9yZ2Vuc29uIHdhcyB1c2VkIGZvciBkYXRhIGNvbGxlY3Rpb24uIERhdGEgd2VyZSBhbmFseXplZCB1c2luZyBQZWFyc29uIFByb2R1Y3QgTW9tZW50IENvcnJlbGF0aW9uIENvZWZmaWNpZW50IChyKSBhbmQgQ3JvbmJhY2ggYWxwaGEuIFRoZSBmaW5kaW5ncyByZXZlYWxlZCB0aGF0IHRoZSBzYW1wbGUgc2l6ZXMgb2YgMjAgYW5kIDMwIHdlcmUgbm90IHJlbGlhYmxlLCBidXQgdGhlIHJlbGlhYmlsaXR5IG9mIHRoZSBpbnN0cnVtZW50IGJlY2FtZSBzdHJvbmdlciB3aGVuIHRoZSBzYW1wbGUgc2l6ZSB3YXMgYXQgbGVhc3QgMTAwLiBUaGUgaW50ZXJ2YWwgZXN0aW1hdGUgKEZpc2hlcidzIGNvbmZpZGVuY2UgaW50ZXJ2YWwpIGdhdmUgYSBiZXR0ZXIgcmVsaWFiaWxpdHkgZXN0aW1hdGUgdGhhbiB0aGUgcG9pbnQgZXN0aW1hdGUgZm9yIGFsbCBzYW1wbGVzLiBCYXNlZCBvbiB0aGUgZmluZGluZ3MsIGl0IHdhcywgdGhlcmVmb3JlLCByZWNvbW1lbmRlZCB0aGF0IGZvciBhIGhpZ2gtcmVsaWFiaWxpdHkgZXN0aW1hdGUsIGF0IGxlYXN0IG9uZSBodW5kcmVkICgxMDApIHN1YmplY3RzIHNob3VsZCBiZSB1c2VkLiBPYnNlcnZlZCBvciBmaWVsZC10ZXN0ZWQgdmFsdWVzIHNob3VsZCBhbHdheXMgYmUgdXNlZCBpbiB0aGUgZXN0aW1hdGlvbiBvZiB0aGUgcmVsaWFiaWxpdHkgb2YgYW55IG1lYXN1cmluZyBpbnN0cnVtZW50LCBhbmQgcmVsaWFiaWxpdHkgc2hvdWxkIG5vdCBiZSByZXBvcnRlZCBhcyBhIHBvaW50IGVzdGltYXRlLCBidXQgYXMgYW4gaW50ZXJ2YWwuIiwicHVibGlzaGVyIjoiQWZyaWNhbiAtIEJyaXRpc2ggSm91cm5hbHMiLCJpc3N1ZSI6IjEiLCJ2b2x1bWUiOiIyIiwiY29udGFpbmVyLXRpdGxlLXNob3J0IjoiIn0sImlzVGVtcG9yYXJ5IjpmYWxzZX0seyJpZCI6IjMyNzViNDI0LTA1YzYtMzhhYy05MmE4LTczNjdlMGYyMmIyYiIsIml0ZW1EYXRhIjp7InR5cGUiOiJhcnRpY2xlLWpvdXJuYWwiLCJpZCI6IjMyNzViNDI0LTA1YzYtMzhhYy05MmE4LTczNjdlMGYyMmIyYiIsInRpdGxlIjoiU2FtcGxlIFNpemUgRGV0ZXJtaW5hdGlvbiBpbiBUZXN0LVJldGVzdCBhbmQgQ3JvbmJhY2ggQWxwaGEgUmVsaWFiaWxpdHkgRXN0aW1hdGVzIiwiYXV0aG9yIjpbeyJmYW1pbHkiOiJLZW5uZWR5IiwiZ2l2ZW4iOiJJbWFzdWVuIiwicGFyc2UtbmFtZXMiOmZhbHNlLCJkcm9wcGluZy1wYXJ0aWNsZSI6IiIsIm5vbi1kcm9wcGluZy1wYXJ0aWNsZSI6IiJ9XSwiY29udGFpbmVyLXRpdGxlIjoiQnJpdGlzaCBKb3VybmFsIG9mIENvbnRlbXBvcmFyeSBFZHVjYXRpb24iLCJET0kiOiIxMC41MjU4OS9CSkNFLUZZMjY2SEs5IiwiaXNzdWVkIjp7ImRhdGUtcGFydHMiOltbMjAyMiwyLDNdXX0sInBhZ2UiOiIxNy0yOSIsImFic3RyYWN0IjoiPHA+VGhlIGVzdGltYXRpb24gb2YgcmVsaWFiaWxpdHkgaW4gYW55IHJlc2VhcmNoIGlzIGEgdmVyeSBpbXBvcnRhbnQgdGhpbmcuIEZvciB1cyB0byBhY2hpZXZlIHRoZSBnb2FsIG9mIHRoZSByZXNlYXJjaCwgd2UgYXJlIHVzdWFsbHkgZmFjZWQgd2l0aCB0aGUgaXNzdWUgb2Ygd2hlbiB0aGUgbWVhc3VyZW1lbnRzIGFyZSByZXBlYXRlZCwgYXJlIHdlIHN1cmUgd2Ugd2lsbCBnZXQgdGhlIHNhbWUgcmVzdWx0PyBSZWxpYWJpbGl0eSBpcyB0aGUgZXh0ZW50IHRvIHdoaWNoIGFuIGV4cGVyaW1lbnQsIHRlc3QsIG9yIGFueSBtZWFzdXJpbmcgcHJvY2VkdXJlIHlpZWxkcyB0aGUgc2FtZSByZXN1bHQgb24gcmVwZWF0ZWQgdHJpYWxzLiBJZiBhIG1lYXN1cmUgaXMgcGVyZmVjdGx5IHJlbGlhYmxlLCB0aGVyZSBpcyBubyBlcnJvciBpbiBtZWFzdXJlbWVudCwgdGhhdCBpcywgZXZlcnl0aGluZyB3ZSBvYnNlcnZlIGlzIHRoZSB0cnVlIHNjb3JlLiBIb3dldmVyLCBpdCBpcyB0aGUgYW1vdW50L2RlZ3JlZSBvZiBlcnJvciB0aGF0IGluZGljYXRlcyBob3cgcmVsaWFibGUsIGEgbWVhc3VyZW1lbnQgaXMuIFRoZSBpc3N1ZSBvZiBzYW1wbGUgc2l6ZSBkZXRlcm1pbmF0aW9uIGhhcyBiZWVuIGEgbWFqb3IgcHJvYmxlbSBmb3IgcmVzZWFyY2hlcnMgYW5kIHBzeWNob21ldHJpY2lhbnMgaW4gcmVsaWFiaWxpdHkgc3R1ZGllcy4gRXhpc3RpbmcgYXBwcm9hY2hlcyB0byBkZXRlcm1pbmluZyBzYW1wbGUgc2l6ZSBmb3IgcHN5Y2hvbWV0cmljIHN0dWRpZXMgaGF2ZSBiZWVuIHZhcmllZCBhbmQgYXJlIG5vdCBzdHJhaWdodGZvcndhcmQuIFRoaXMgaGFzIG1hZGUgdGhlIHBzeWNob21ldHJpYyBsaXRlcmF0dXJlIGNvbnRhaW4gYSB3aWRlIHJhbmdlIG9mIGFydGljbGVzIHRoYXQgcHJvcG9zZSBhIHZhcmlldHkgb2Ygc2FtcGxlIHNpemVzLiBUaGlzIHBhcGVyIGludmVzdGlnYXRlZCBzYW1wbGUgc2l6ZXMgaW4gdGVzdC1yZXRlc3QgYW5kIENyb25iYWNoIGFscGhhIHJlbGlhYmlsaXR5IGVzdGltYXRlcy4gVGhlIHN0dWR5IHdhcyBzcGVjaWZpY2FsbHkgY29uY2VybmVkIHdpdGggaWRlbnRpZnlpbmcgYW5kIGFuYWx5emluZyBkaWZmZXJlbmNlcyBpbiB0ZXN0LXJldGVzdCBhbmQgQ3JvbmJhY2ggYWxwaGEgcmVsaWFiaWxpdHkgZXN0aW1hdGUgb2YgYW4gaW5zdHJ1bWVudCB1c2luZyB2YXJpb3VzIHNhbXBsZSBzaXplcyBvZiAyMCwzMCw0MCw1MCwxMDAsMTUwLDIwMCwzMDAsIGFuZCA0MDAuIEZvdXIgaHVuZHJlZCBhbmQgZWlnaHQgKDQwOCkgc2VuaW9yIHNlY29uZGFyeSBzY2hvb2wgc3R1ZGVudHMgZnJvbSB0aGlydHktZWlnaHQgKDM4KSBwdWJsaWMgc2VuaW9yIHNlY29uZGFyeSBzY2hvb2xzIGluIEJlbmluIG1ldHJvcG9saXMgcGFydCB0b29rIGluIHRoZSBzdHVkeS4gVGhlIE9wZW4gSGVtaXNwaGVyZSBCcmFpbiBEb21pbmFuY2UgU2NhbGUsIGJ5IEVyaWMgSm9yZ2Vuc29uIHdhcyB1c2VkIGZvciBkYXRhIGNvbGxlY3Rpb24uIERhdGEgd2VyZSBhbmFseXplZCB1c2luZyBQZWFyc29uIFByb2R1Y3QgTW9tZW50IENvcnJlbGF0aW9uIENvZWZmaWNpZW50IChyKSBhbmQgQ3JvbmJhY2ggYWxwaGEuIFRoZSBmaW5kaW5ncyByZXZlYWxlZCB0aGF0IHRoZSBzYW1wbGUgc2l6ZXMgb2YgMjAgYW5kIDMwIHdlcmUgbm90IHJlbGlhYmxlLCBidXQgdGhlIHJlbGlhYmlsaXR5IG9mIHRoZSBpbnN0cnVtZW50IGJlY2FtZSBzdHJvbmdlciB3aGVuIHRoZSBzYW1wbGUgc2l6ZSB3YXMgYXQgbGVhc3QgMTAwLiBUaGUgaW50ZXJ2YWwgZXN0aW1hdGUgKEZpc2hlcidzIGNvbmZpZGVuY2UgaW50ZXJ2YWwpIGdhdmUgYSBiZXR0ZXIgcmVsaWFiaWxpdHkgZXN0aW1hdGUgdGhhbiB0aGUgcG9pbnQgZXN0aW1hdGUgZm9yIGFsbCBzYW1wbGVzLiBCYXNlZCBvbiB0aGUgZmluZGluZ3MsIGl0IHdhcywgdGhlcmVmb3JlLCByZWNvbW1lbmRlZCB0aGF0IGZvciBhIGhpZ2gtcmVsaWFiaWxpdHkgZXN0aW1hdGUsIGF0IGxlYXN0IG9uZSBodW5kcmVkICgxMDApIHN1YmplY3RzIHNob3VsZCBiZSB1c2VkLiBPYnNlcnZlZCBvciBmaWVsZC10ZXN0ZWQgdmFsdWVzIHNob3VsZCBhbHdheXMgYmUgdXNlZCBpbiB0aGUgZXN0aW1hdGlvbiBvZiB0aGUgcmVsaWFiaWxpdHkgb2YgYW55IG1lYXN1cmluZyBpbnN0cnVtZW50LCBhbmQgcmVsaWFiaWxpdHkgc2hvdWxkIG5vdCBiZSByZXBvcnRlZCBhcyBhIHBvaW50IGVzdGltYXRlLCBidXQgYXMgYW4gaW50ZXJ2YWwuPC9wPiIsImlzc3VlIjoiMSIsInZvbHVtZSI6IjIiLCJjb250YWluZXItdGl0bGUtc2hvcnQiOiIifSwiaXNUZW1wb3JhcnkiOmZhbHNlfV19&quot;,&quot;citationItems&quot;:[{&quot;id&quot;:&quot;b20aecb7-0944-3058-b6f0-f8edd76a3fa7&quot;,&quot;itemData&quot;:{&quot;type&quot;:&quot;article-journal&quot;,&quot;id&quot;:&quot;b20aecb7-0944-3058-b6f0-f8edd76a3fa7&quot;,&quot;title&quot;:&quot;Sample Size Determination in Test-Retest and Cronbach Alpha Reliability Estimates&quot;,&quot;author&quot;:[{&quot;family&quot;:&quot;Kennedy&quot;,&quot;given&quot;:&quot;Imasuen&quot;,&quot;parse-names&quot;:false,&quot;dropping-particle&quot;:&quot;&quot;,&quot;non-dropping-particle&quot;:&quot;&quot;}],&quot;container-title&quot;:&quot;British Journal of Contemporary Education&quot;,&quot;DOI&quot;:&quot;10.52589/bjce-fy266hk9&quot;,&quot;issued&quot;:{&quot;date-parts&quot;:[[2022,2,3]]},&quot;page&quot;:&quot;17-29&quot;,&quot;abstract&quot;:&quot;The estimation of reliability in any research is a very important thing. For us to achieve the goal of the research, we are usually faced with the issue of when the measurements are repeated, are we sure we will get the same result? Reliability is the extent to which an experiment, test, or any measuring procedure yields the same result on repeated trials. If a measure is perfectly reliable, there is no error in measurement, that is, everything we observe is the true score. However, it is the amount/degree of error that indicates how reliable, a measurement is. The issue of sample size determination has been a major problem for researchers and psychometricians in reliability studies. Existing approaches to determining sample size for psychometric studies have been varied and are not straightforward. This has made the psychometric literature contain a wide range of articles that propose a variety of sample sizes. This paper investigated sample sizes in test-retest and Cronbach alpha reliability estimates. The study was specifically concerned with identifying and analyzing differences in test-retest and Cronbach alpha reliability estimate of an instrument using various sample sizes of 20,30,40,50,100,150,200,300, and 400. Four hundred and eight (408) senior secondary school students from thirty-eight (38) public senior secondary schools in Benin metropolis part took in the study. The Open Hemisphere Brain Dominance Scale, by Eric Jorgenson was used for data collection. Data were analyzed using Pearson Product Moment Correlation Coefficient (r) and Cronbach alpha. The findings revealed that the sample sizes of 20 and 30 were not reliable, but the reliability of the instrument became stronger when the sample size was at least 100. The interval estimate (Fisher's confidence interval) gave a better reliability estimate than the point estimate for all samples. Based on the findings, it was, therefore, recommended that for a high-reliability estimate, at least one hundred (100) subjects should be used. Observed or field-tested values should always be used in the estimation of the reliability of any measuring instrument, and reliability should not be reported as a point estimate, but as an interval.&quot;,&quot;publisher&quot;:&quot;African - British Journals&quot;,&quot;issue&quot;:&quot;1&quot;,&quot;volume&quot;:&quot;2&quot;,&quot;container-title-short&quot;:&quot;&quot;},&quot;isTemporary&quot;:false},{&quot;id&quot;:&quot;3275b424-05c6-38ac-92a8-7367e0f22b2b&quot;,&quot;itemData&quot;:{&quot;type&quot;:&quot;article-journal&quot;,&quot;id&quot;:&quot;3275b424-05c6-38ac-92a8-7367e0f22b2b&quot;,&quot;title&quot;:&quot;Sample Size Determination in Test-Retest and Cronbach Alpha Reliability Estimates&quot;,&quot;author&quot;:[{&quot;family&quot;:&quot;Kennedy&quot;,&quot;given&quot;:&quot;Imasuen&quot;,&quot;parse-names&quot;:false,&quot;dropping-particle&quot;:&quot;&quot;,&quot;non-dropping-particle&quot;:&quot;&quot;}],&quot;container-title&quot;:&quot;British Journal of Contemporary Education&quot;,&quot;DOI&quot;:&quot;10.52589/BJCE-FY266HK9&quot;,&quot;issued&quot;:{&quot;date-parts&quot;:[[2022,2,3]]},&quot;page&quot;:&quot;17-29&quot;,&quot;abstract&quot;:&quot;&lt;p&gt;The estimation of reliability in any research is a very important thing. For us to achieve the goal of the research, we are usually faced with the issue of when the measurements are repeated, are we sure we will get the same result? Reliability is the extent to which an experiment, test, or any measuring procedure yields the same result on repeated trials. If a measure is perfectly reliable, there is no error in measurement, that is, everything we observe is the true score. However, it is the amount/degree of error that indicates how reliable, a measurement is. The issue of sample size determination has been a major problem for researchers and psychometricians in reliability studies. Existing approaches to determining sample size for psychometric studies have been varied and are not straightforward. This has made the psychometric literature contain a wide range of articles that propose a variety of sample sizes. This paper investigated sample sizes in test-retest and Cronbach alpha reliability estimates. The study was specifically concerned with identifying and analyzing differences in test-retest and Cronbach alpha reliability estimate of an instrument using various sample sizes of 20,30,40,50,100,150,200,300, and 400. Four hundred and eight (408) senior secondary school students from thirty-eight (38) public senior secondary schools in Benin metropolis part took in the study. The Open Hemisphere Brain Dominance Scale, by Eric Jorgenson was used for data collection. Data were analyzed using Pearson Product Moment Correlation Coefficient (r) and Cronbach alpha. The findings revealed that the sample sizes of 20 and 30 were not reliable, but the reliability of the instrument became stronger when the sample size was at least 100. The interval estimate (Fisher's confidence interval) gave a better reliability estimate than the point estimate for all samples. Based on the findings, it was, therefore, recommended that for a high-reliability estimate, at least one hundred (100) subjects should be used. Observed or field-tested values should always be used in the estimation of the reliability of any measuring instrument, and reliability should not be reported as a point estimate, but as an interval.&lt;/p&gt;&quot;,&quot;issue&quot;:&quot;1&quot;,&quot;volume&quot;:&quot;2&quot;,&quot;container-title-short&quot;:&quot;&quot;},&quot;isTemporary&quot;:false}]},{&quot;citationID&quot;:&quot;MENDELEY_CITATION_a12829ec-a252-4ddf-bb98-7369b040acc8&quot;,&quot;properties&quot;:{&quot;noteIndex&quot;:0},&quot;isEdited&quot;:false,&quot;manualOverride&quot;:{&quot;isManuallyOverridden&quot;:false,&quot;citeprocText&quot;:&quot;[55]&quot;,&quot;manualOverrideText&quot;:&quot;&quot;},&quot;citationTag&quot;:&quot;MENDELEY_CITATION_v3_eyJjaXRhdGlvbklEIjoiTUVOREVMRVlfQ0lUQVRJT05fYTEyODI5ZWMtYTI1Mi00ZGRmLWJiOTgtNzM2OWIwNDBhY2M4IiwicHJvcGVydGllcyI6eyJub3RlSW5kZXgiOjB9LCJpc0VkaXRlZCI6ZmFsc2UsIm1hbnVhbE92ZXJyaWRlIjp7ImlzTWFudWFsbHlPdmVycmlkZGVuIjpmYWxzZSwiY2l0ZXByb2NUZXh0IjoiWzU1XSIsIm1hbnVhbE92ZXJyaWRlVGV4dCI6IiJ9LCJjaXRhdGlvbkl0ZW1zIjpbeyJpZCI6IjQzZGVkM2FiLTVmMGQtM2Q4OC1iZmNjLWJiNTY5YWQ5NzUxNCIsIml0ZW1EYXRhIjp7InR5cGUiOiJhcnRpY2xlLWpvdXJuYWwiLCJpZCI6IjQzZGVkM2FiLTVmMGQtM2Q4OC1iZmNjLWJiNTY5YWQ5NzUxNCIsInRpdGxlIjoiQ29uc3RydWN0aW9uIG9mIGEgQmVuY2htYXJrIGZvciB0aGUgVXNlciBFeHBlcmllbmNlIFF1ZXN0aW9ubmFpcmUgKFVFUSkiLCJhdXRob3IiOlt7ImZhbWlseSI6IlNjaHJlcHAiLCJnaXZlbiI6Ik1hcnRpbiIsInBhcnNlLW5hbWVzIjpmYWxzZSwiZHJvcHBpbmctcGFydGljbGUiOiIiLCJub24tZHJvcHBpbmctcGFydGljbGUiOiIifSx7ImZhbWlseSI6IkhpbmRlcmtzIiwiZ2l2ZW4iOiJBbmRyZWFzIiwicGFyc2UtbmFtZXMiOmZhbHNlLCJkcm9wcGluZy1wYXJ0aWNsZSI6IiIsIm5vbi1kcm9wcGluZy1wYXJ0aWNsZSI6IiJ9LHsiZmFtaWx5IjoiVGhvbWFzY2hld3NraSIsImdpdmVuIjoiSsO2cmciLCJwYXJzZS1uYW1lcyI6ZmFsc2UsImRyb3BwaW5nLXBhcnRpY2xlIjoiIiwibm9uLWRyb3BwaW5nLXBhcnRpY2xlIjoiIn1dLCJjb250YWluZXItdGl0bGUiOiJJbnRlcm5hdGlvbmFsIEpvdXJuYWwgb2YgSW50ZXJhY3RpdmUgTXVsdGltZWRpYSBhbmQgQXJ0aWZpY2lhbCBJbnRlbGxpZ2VuY2UiLCJET0kiOiIxMC45NzgxL2lqaW1haS4yMDE3LjQ0NSIsImlzc3VlZCI6eyJkYXRlLXBhcnRzIjpbWzIwMTddXX0sInBhZ2UiOiI0MCIsImFic3RyYWN0IjoiUXVlc3Rpb25uYWlyZXMgYXJlIGEgY2hlYXAgYW5kIGhpZ2hseSBlZmZpY2llbnQgdG9vbCBmb3IgYWNoaWV2aW5nIGEgcXVhbnRpdGF0aXZlIG1lYXN1cmUgb2YgYSBwcm9kdWN0J3MgdXNlciBleHBlcmllbmNlIChVWCkuIEhvd2V2ZXIsIGl0IGlzIG5vdCBhbHdheXMgZWFzeSB0byBkZWNpZGUsIGlmIGEgcXVlc3Rpb25uYWlyZSByZXN1bHQgY2FuIHJlYWxseSBzaG93IHdoZXRoZXIgYSBwcm9kdWN0IHNhdGlzZmllcyB0aGlzIHF1YWxpdHkgYXNwZWN0LiBTbyBhIGJlbmNobWFyayBpcyB1c2VmdWwuIEl0IGFsbG93cyBjb21wYXJpbmcgdGhlIHJlc3VsdHMgb2Ygb25lIHByb2R1Y3QgdG8gYSBsYXJnZSBzZXQgb2Ygb3RoZXIgcHJvZHVjdHMuIEluIHRoaXMgcGFwZXIgd2UgZGVzY3JpYmUgYSBiZW5jaG1hcmsgZm9yIHRoZSBVc2VyIEV4cGVyaWVuY2UgUXVlc3Rpb25uYWlyZSAoVUVRKSwgYSB3aWRlbHkgdXNlZCBldmFsdWF0aW9uIHRvb2wgZm9yIGludGVyYWN0aXZlIHByb2R1Y3RzLiBXZSBhbHNvIGRlc2NyaWJlIGhvdyB0aGUgYmVuY2htYXJrIGNhbiBiZSBhcHBsaWVkIHRvIHRoZSBxdWFsaXR5IGFzc3VyYW5jZSBwcm9jZXNzIGZvciBjb25jcmV0ZSBwcm9qZWN0cy4iLCJpc3N1ZSI6IjQiLCJ2b2x1bWUiOiI0IiwiY29udGFpbmVyLXRpdGxlLXNob3J0IjoiIn0sImlzVGVtcG9yYXJ5IjpmYWxzZX1dfQ==&quot;,&quot;citationItems&quot;:[{&quot;id&quot;:&quot;43ded3ab-5f0d-3d88-bfcc-bb569ad97514&quot;,&quot;itemData&quot;:{&quot;type&quot;:&quot;article-journal&quot;,&quot;id&quot;:&quot;43ded3ab-5f0d-3d88-bfcc-bb569ad97514&quot;,&quot;title&quot;:&quot;Construction of a Benchmark for the User Experience Questionnaire (UEQ)&quot;,&quot;author&quot;:[{&quot;family&quot;:&quot;Schrepp&quot;,&quot;given&quot;:&quot;Martin&quot;,&quot;parse-names&quot;:false,&quot;dropping-particle&quot;:&quot;&quot;,&quot;non-dropping-particle&quot;:&quot;&quot;},{&quot;family&quot;:&quot;Hinderks&quot;,&quot;given&quot;:&quot;Andreas&quot;,&quot;parse-names&quot;:false,&quot;dropping-particle&quot;:&quot;&quot;,&quot;non-dropping-particle&quot;:&quot;&quot;},{&quot;family&quot;:&quot;Thomaschewski&quot;,&quot;given&quot;:&quot;Jörg&quot;,&quot;parse-names&quot;:false,&quot;dropping-particle&quot;:&quot;&quot;,&quot;non-dropping-particle&quot;:&quot;&quot;}],&quot;container-title&quot;:&quot;International Journal of Interactive Multimedia and Artificial Intelligence&quot;,&quot;DOI&quot;:&quot;10.9781/ijimai.2017.445&quot;,&quot;issued&quot;:{&quot;date-parts&quot;:[[2017]]},&quot;page&quot;:&quot;40&quot;,&quot;abstract&quot;:&quot;Questionnaires are a cheap and highly efficient tool for achieving a quantitative measure of a product's user experience (UX). However, it is not always easy to decide, if a questionnaire result can really show whether a product satisfies this quality aspect. So a benchmark is useful. It allows comparing the results of one product to a large set of other products. In this paper we describe a benchmark for the User Experience Questionnaire (UEQ), a widely used evaluation tool for interactive products. We also describe how the benchmark can be applied to the quality assurance process for concrete projects.&quot;,&quot;issue&quot;:&quot;4&quot;,&quot;volume&quot;:&quot;4&quot;,&quot;container-title-short&quot;:&quot;&quot;},&quot;isTemporary&quot;:false}]}]"/>
    <we:property name="MENDELEY_CITATIONS_STYLE" value="{&quot;id&quot;:&quot;https://www.zotero.org/styles/ieee-transactions-on-intelligent-transportation-systems&quot;,&quot;title&quot;:&quot;IEEE Transactions on Intelligent Transportation System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8D5952-9C4C-4323-92C7-F2D231362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6982</Words>
  <Characters>39799</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46688</CharactersWithSpaces>
  <SharedDoc>false</SharedDoc>
  <HLinks>
    <vt:vector size="18" baseType="variant">
      <vt:variant>
        <vt:i4>4259883</vt:i4>
      </vt:variant>
      <vt:variant>
        <vt:i4>6</vt:i4>
      </vt:variant>
      <vt:variant>
        <vt:i4>0</vt:i4>
      </vt:variant>
      <vt:variant>
        <vt:i4>5</vt:i4>
      </vt:variant>
      <vt:variant>
        <vt:lpwstr>mailto:jamt@utem.edu.my</vt:lpwstr>
      </vt:variant>
      <vt:variant>
        <vt:lpwstr/>
      </vt:variant>
      <vt:variant>
        <vt:i4>7143447</vt:i4>
      </vt:variant>
      <vt:variant>
        <vt:i4>3</vt:i4>
      </vt:variant>
      <vt:variant>
        <vt:i4>0</vt:i4>
      </vt:variant>
      <vt:variant>
        <vt:i4>5</vt:i4>
      </vt:variant>
      <vt:variant>
        <vt:lpwstr>mailto:xyz@utem.edu.my</vt:lpwstr>
      </vt:variant>
      <vt:variant>
        <vt:lpwstr/>
      </vt:variant>
      <vt:variant>
        <vt:i4>786492</vt:i4>
      </vt:variant>
      <vt:variant>
        <vt:i4>0</vt:i4>
      </vt:variant>
      <vt:variant>
        <vt:i4>0</vt:i4>
      </vt:variant>
      <vt:variant>
        <vt:i4>5</vt:i4>
      </vt:variant>
      <vt:variant>
        <vt:lpwstr>mailto:3xyz@utem.edu.my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SaifudinHafizYahaya</dc:creator>
  <cp:lastModifiedBy>DR. NURHIDAYAH BINTI ISMAIL</cp:lastModifiedBy>
  <cp:revision>4</cp:revision>
  <dcterms:created xsi:type="dcterms:W3CDTF">2025-12-28T18:38:00Z</dcterms:created>
  <dcterms:modified xsi:type="dcterms:W3CDTF">2026-03-17T05:13:00Z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2014-01-06T00:00:00Z</vt:filetime>
  </property>
  <property fmtid="{D5CDD505-2E9C-101B-9397-08002B2CF9AE}" pid="3" name="LastSaved">
    <vt:filetime>2014-01-06T00:00:00Z</vt:filetime>
  </property>
  <property fmtid="{D5CDD505-2E9C-101B-9397-08002B2CF9AE}" pid="4" name="GrammarlyDocumentId">
    <vt:lpwstr>833f0e06-c003-4136-a13b-feaa66eee4c1</vt:lpwstr>
  </property>
</Properties>
</file>